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0ABAF" w14:textId="77777777" w:rsidR="00335785" w:rsidRDefault="00335785" w:rsidP="00521973">
      <w:pPr>
        <w:spacing w:line="480" w:lineRule="auto"/>
        <w:contextualSpacing/>
        <w:jc w:val="center"/>
        <w:rPr>
          <w:b/>
          <w:bCs/>
          <w:color w:val="293041"/>
        </w:rPr>
      </w:pPr>
    </w:p>
    <w:p w14:paraId="29D72B72" w14:textId="77777777" w:rsidR="00335785" w:rsidRDefault="00335785" w:rsidP="00521973">
      <w:pPr>
        <w:spacing w:line="480" w:lineRule="auto"/>
        <w:contextualSpacing/>
        <w:jc w:val="center"/>
        <w:rPr>
          <w:b/>
          <w:bCs/>
          <w:color w:val="293041"/>
        </w:rPr>
      </w:pPr>
    </w:p>
    <w:p w14:paraId="3EAA8A35" w14:textId="77777777" w:rsidR="00335785" w:rsidRDefault="00335785" w:rsidP="00521973">
      <w:pPr>
        <w:spacing w:line="480" w:lineRule="auto"/>
        <w:contextualSpacing/>
        <w:jc w:val="center"/>
        <w:rPr>
          <w:b/>
          <w:bCs/>
          <w:color w:val="293041"/>
        </w:rPr>
      </w:pPr>
    </w:p>
    <w:p w14:paraId="2F84EC45" w14:textId="77777777" w:rsidR="00335785" w:rsidRDefault="00335785" w:rsidP="00521973">
      <w:pPr>
        <w:spacing w:line="480" w:lineRule="auto"/>
        <w:contextualSpacing/>
        <w:jc w:val="center"/>
        <w:rPr>
          <w:b/>
          <w:bCs/>
          <w:color w:val="293041"/>
        </w:rPr>
      </w:pPr>
    </w:p>
    <w:p w14:paraId="1968E4D1" w14:textId="77777777" w:rsidR="00335785" w:rsidRDefault="00335785" w:rsidP="00521973">
      <w:pPr>
        <w:spacing w:line="480" w:lineRule="auto"/>
        <w:contextualSpacing/>
        <w:jc w:val="center"/>
        <w:rPr>
          <w:b/>
          <w:bCs/>
          <w:color w:val="293041"/>
        </w:rPr>
      </w:pPr>
    </w:p>
    <w:p w14:paraId="2AC98179" w14:textId="1CB0D6C3" w:rsidR="00AC08A4" w:rsidRPr="00B33E3A" w:rsidRDefault="7C45F68B" w:rsidP="00AC08A4">
      <w:pPr>
        <w:spacing w:line="480" w:lineRule="auto"/>
        <w:contextualSpacing/>
        <w:jc w:val="center"/>
        <w:rPr>
          <w:bCs/>
          <w:color w:val="293041"/>
        </w:rPr>
      </w:pPr>
      <w:r w:rsidRPr="00B33E3A">
        <w:rPr>
          <w:bCs/>
          <w:color w:val="293041"/>
        </w:rPr>
        <w:t xml:space="preserve">Is </w:t>
      </w:r>
      <w:r w:rsidR="00AC08A4" w:rsidRPr="00B33E3A">
        <w:rPr>
          <w:bCs/>
          <w:color w:val="293041"/>
        </w:rPr>
        <w:t xml:space="preserve">it Fair to Set a High Price on Essential Drugs in the </w:t>
      </w:r>
      <w:r w:rsidR="33A67623" w:rsidRPr="00B33E3A">
        <w:rPr>
          <w:bCs/>
          <w:color w:val="293041"/>
        </w:rPr>
        <w:t>USA</w:t>
      </w:r>
      <w:r w:rsidR="00AC08A4" w:rsidRPr="00B33E3A">
        <w:rPr>
          <w:bCs/>
          <w:color w:val="293041"/>
        </w:rPr>
        <w:t>, Where Many People Unaffordable to Use Them?</w:t>
      </w:r>
    </w:p>
    <w:p w14:paraId="27F434DF" w14:textId="77777777" w:rsidR="00AC08A4" w:rsidRPr="00B33E3A" w:rsidRDefault="00AC08A4" w:rsidP="00AC08A4">
      <w:pPr>
        <w:spacing w:line="480" w:lineRule="auto"/>
        <w:contextualSpacing/>
        <w:jc w:val="center"/>
        <w:rPr>
          <w:bCs/>
          <w:color w:val="293041"/>
        </w:rPr>
      </w:pPr>
    </w:p>
    <w:p w14:paraId="5E9D2241" w14:textId="77777777" w:rsidR="00AC08A4" w:rsidRPr="00B33E3A" w:rsidRDefault="00AC08A4" w:rsidP="00AC08A4">
      <w:pPr>
        <w:spacing w:line="480" w:lineRule="auto"/>
        <w:contextualSpacing/>
        <w:jc w:val="center"/>
        <w:rPr>
          <w:bCs/>
          <w:color w:val="293041"/>
        </w:rPr>
      </w:pPr>
    </w:p>
    <w:p w14:paraId="00EF459F" w14:textId="77777777" w:rsidR="00AC08A4" w:rsidRPr="00B33E3A" w:rsidRDefault="00AC08A4" w:rsidP="00AC08A4">
      <w:pPr>
        <w:spacing w:line="480" w:lineRule="auto"/>
        <w:contextualSpacing/>
        <w:jc w:val="center"/>
        <w:rPr>
          <w:bCs/>
          <w:color w:val="293041"/>
        </w:rPr>
      </w:pPr>
      <w:r w:rsidRPr="00B33E3A">
        <w:rPr>
          <w:bCs/>
          <w:color w:val="293041"/>
        </w:rPr>
        <w:t>Students Name</w:t>
      </w:r>
    </w:p>
    <w:p w14:paraId="3D9DCDBA" w14:textId="764E8AD3" w:rsidR="00D877AB" w:rsidRPr="00B33E3A" w:rsidRDefault="00D877AB" w:rsidP="00AC08A4">
      <w:pPr>
        <w:spacing w:line="480" w:lineRule="auto"/>
        <w:contextualSpacing/>
        <w:jc w:val="center"/>
        <w:rPr>
          <w:bCs/>
          <w:color w:val="293041"/>
        </w:rPr>
      </w:pPr>
      <w:r w:rsidRPr="00B33E3A">
        <w:rPr>
          <w:bCs/>
          <w:color w:val="293041"/>
        </w:rPr>
        <w:t>Student</w:t>
      </w:r>
      <w:r w:rsidR="00AC08A4" w:rsidRPr="00B33E3A">
        <w:rPr>
          <w:bCs/>
          <w:color w:val="293041"/>
        </w:rPr>
        <w:t>’s N</w:t>
      </w:r>
      <w:r w:rsidRPr="00B33E3A">
        <w:rPr>
          <w:bCs/>
          <w:color w:val="293041"/>
        </w:rPr>
        <w:t>umber:</w:t>
      </w:r>
      <w:r w:rsidR="00325069" w:rsidRPr="00B33E3A">
        <w:rPr>
          <w:bCs/>
          <w:color w:val="293041"/>
        </w:rPr>
        <w:t xml:space="preserve"> C012345</w:t>
      </w:r>
    </w:p>
    <w:p w14:paraId="3E30A4FC" w14:textId="721578A7" w:rsidR="00AC08A4" w:rsidRPr="00B33E3A" w:rsidRDefault="00AC08A4" w:rsidP="00AC08A4">
      <w:pPr>
        <w:spacing w:line="480" w:lineRule="auto"/>
        <w:contextualSpacing/>
        <w:jc w:val="center"/>
        <w:rPr>
          <w:bCs/>
          <w:color w:val="293041"/>
        </w:rPr>
      </w:pPr>
      <w:r w:rsidRPr="00B33E3A">
        <w:rPr>
          <w:bCs/>
          <w:color w:val="293041"/>
        </w:rPr>
        <w:t>Institution</w:t>
      </w:r>
    </w:p>
    <w:p w14:paraId="6B361EF4" w14:textId="7F39E908" w:rsidR="00AC08A4" w:rsidRPr="00B33E3A" w:rsidRDefault="0078472C" w:rsidP="00AC08A4">
      <w:pPr>
        <w:spacing w:line="480" w:lineRule="auto"/>
        <w:contextualSpacing/>
        <w:jc w:val="center"/>
        <w:rPr>
          <w:bCs/>
          <w:color w:val="293041"/>
        </w:rPr>
      </w:pPr>
      <w:r w:rsidRPr="00B33E3A">
        <w:rPr>
          <w:bCs/>
          <w:color w:val="293041"/>
        </w:rPr>
        <w:t>Course</w:t>
      </w:r>
    </w:p>
    <w:p w14:paraId="175A4095" w14:textId="3A9832BB" w:rsidR="0078472C" w:rsidRPr="00B33E3A" w:rsidRDefault="0078472C" w:rsidP="00AC08A4">
      <w:pPr>
        <w:spacing w:line="480" w:lineRule="auto"/>
        <w:contextualSpacing/>
        <w:jc w:val="center"/>
        <w:rPr>
          <w:bCs/>
          <w:color w:val="293041"/>
        </w:rPr>
      </w:pPr>
      <w:r w:rsidRPr="00B33E3A">
        <w:rPr>
          <w:bCs/>
          <w:color w:val="293041"/>
        </w:rPr>
        <w:t>Instructor</w:t>
      </w:r>
    </w:p>
    <w:p w14:paraId="02E52DB8" w14:textId="28A8951D" w:rsidR="00D877AB" w:rsidRPr="00B33E3A" w:rsidRDefault="0078472C" w:rsidP="00D92880">
      <w:pPr>
        <w:spacing w:line="480" w:lineRule="auto"/>
        <w:contextualSpacing/>
        <w:jc w:val="center"/>
        <w:rPr>
          <w:bCs/>
          <w:color w:val="293041"/>
        </w:rPr>
      </w:pPr>
      <w:r w:rsidRPr="00B33E3A">
        <w:rPr>
          <w:bCs/>
          <w:color w:val="293041"/>
        </w:rPr>
        <w:t>Due Date</w:t>
      </w:r>
    </w:p>
    <w:p w14:paraId="6E592B37" w14:textId="6DDBC31B" w:rsidR="00D877AB" w:rsidRPr="00521973" w:rsidRDefault="00D877AB" w:rsidP="00521973">
      <w:pPr>
        <w:spacing w:line="480" w:lineRule="auto"/>
        <w:contextualSpacing/>
        <w:rPr>
          <w:b/>
          <w:bCs/>
          <w:color w:val="293041"/>
        </w:rPr>
      </w:pPr>
    </w:p>
    <w:p w14:paraId="22D8D2D4" w14:textId="731CD7C5" w:rsidR="00D877AB" w:rsidRPr="00521973" w:rsidRDefault="00D877AB" w:rsidP="00521973">
      <w:pPr>
        <w:spacing w:line="480" w:lineRule="auto"/>
        <w:contextualSpacing/>
        <w:rPr>
          <w:b/>
          <w:bCs/>
          <w:color w:val="293041"/>
        </w:rPr>
      </w:pPr>
    </w:p>
    <w:p w14:paraId="348E88B8" w14:textId="5B1FC0E6" w:rsidR="00D877AB" w:rsidRPr="00521973" w:rsidRDefault="00D877AB" w:rsidP="00521973">
      <w:pPr>
        <w:spacing w:line="480" w:lineRule="auto"/>
        <w:contextualSpacing/>
        <w:rPr>
          <w:b/>
          <w:bCs/>
          <w:color w:val="293041"/>
        </w:rPr>
      </w:pPr>
    </w:p>
    <w:p w14:paraId="6C383163" w14:textId="42CB8A24" w:rsidR="00D877AB" w:rsidRPr="00521973" w:rsidRDefault="00D877AB" w:rsidP="00521973">
      <w:pPr>
        <w:spacing w:line="480" w:lineRule="auto"/>
        <w:contextualSpacing/>
        <w:rPr>
          <w:b/>
          <w:bCs/>
          <w:color w:val="293041"/>
        </w:rPr>
      </w:pPr>
    </w:p>
    <w:p w14:paraId="157F6591" w14:textId="53682106" w:rsidR="00D877AB" w:rsidRPr="00521973" w:rsidRDefault="00D877AB" w:rsidP="00521973">
      <w:pPr>
        <w:spacing w:line="480" w:lineRule="auto"/>
        <w:contextualSpacing/>
        <w:rPr>
          <w:b/>
          <w:bCs/>
          <w:color w:val="293041"/>
        </w:rPr>
      </w:pPr>
    </w:p>
    <w:p w14:paraId="5CC7C99B" w14:textId="778E24C2" w:rsidR="00D877AB" w:rsidRPr="00521973" w:rsidRDefault="00D877AB" w:rsidP="00521973">
      <w:pPr>
        <w:spacing w:line="480" w:lineRule="auto"/>
        <w:contextualSpacing/>
        <w:rPr>
          <w:b/>
          <w:bCs/>
          <w:color w:val="293041"/>
        </w:rPr>
      </w:pPr>
    </w:p>
    <w:p w14:paraId="2325246F" w14:textId="62F376D6" w:rsidR="00D877AB" w:rsidRPr="00521973" w:rsidRDefault="00D877AB" w:rsidP="00521973">
      <w:pPr>
        <w:spacing w:line="480" w:lineRule="auto"/>
        <w:contextualSpacing/>
        <w:rPr>
          <w:b/>
          <w:bCs/>
          <w:color w:val="293041"/>
        </w:rPr>
      </w:pPr>
    </w:p>
    <w:p w14:paraId="4F7C6B70" w14:textId="77777777" w:rsidR="007A6D6A" w:rsidRDefault="007A6D6A" w:rsidP="007A6D6A">
      <w:pPr>
        <w:spacing w:line="480" w:lineRule="auto"/>
        <w:contextualSpacing/>
        <w:rPr>
          <w:b/>
          <w:bCs/>
          <w:color w:val="293041"/>
        </w:rPr>
      </w:pPr>
    </w:p>
    <w:p w14:paraId="65FEAE8C" w14:textId="77777777" w:rsidR="007A6D6A" w:rsidRDefault="003E4F1D" w:rsidP="007A6D6A">
      <w:pPr>
        <w:spacing w:line="480" w:lineRule="auto"/>
        <w:contextualSpacing/>
        <w:jc w:val="center"/>
        <w:rPr>
          <w:b/>
          <w:bCs/>
          <w:color w:val="000000" w:themeColor="text1"/>
        </w:rPr>
      </w:pPr>
      <w:r w:rsidRPr="00521973">
        <w:rPr>
          <w:b/>
          <w:bCs/>
          <w:color w:val="000000" w:themeColor="text1"/>
        </w:rPr>
        <w:lastRenderedPageBreak/>
        <w:t>Content Table</w:t>
      </w:r>
    </w:p>
    <w:p w14:paraId="4FD9E528" w14:textId="1FF74C83" w:rsidR="003E4F1D" w:rsidRPr="007A6D6A" w:rsidRDefault="003E4F1D" w:rsidP="007A6D6A">
      <w:pPr>
        <w:pStyle w:val="ListParagraph"/>
        <w:numPr>
          <w:ilvl w:val="0"/>
          <w:numId w:val="2"/>
        </w:numPr>
        <w:spacing w:line="480" w:lineRule="auto"/>
        <w:rPr>
          <w:b/>
          <w:bCs/>
          <w:color w:val="000000" w:themeColor="text1"/>
        </w:rPr>
      </w:pPr>
      <w:r w:rsidRPr="007A6D6A">
        <w:rPr>
          <w:bCs/>
          <w:color w:val="000000" w:themeColor="text1"/>
        </w:rPr>
        <w:t xml:space="preserve">Introduction </w:t>
      </w:r>
      <w:r w:rsidR="00D64C04" w:rsidRPr="007A6D6A">
        <w:rPr>
          <w:bCs/>
          <w:color w:val="000000" w:themeColor="text1"/>
        </w:rPr>
        <w:tab/>
      </w:r>
      <w:r w:rsidRPr="007A6D6A">
        <w:rPr>
          <w:bCs/>
          <w:color w:val="000000" w:themeColor="text1"/>
        </w:rPr>
        <w:t xml:space="preserve"> </w:t>
      </w:r>
      <w:r w:rsidR="00D64C04" w:rsidRPr="007A6D6A">
        <w:rPr>
          <w:bCs/>
          <w:color w:val="000000" w:themeColor="text1"/>
        </w:rPr>
        <w:tab/>
      </w:r>
      <w:r w:rsidR="00D64C04" w:rsidRPr="007A6D6A">
        <w:rPr>
          <w:bCs/>
          <w:color w:val="000000" w:themeColor="text1"/>
        </w:rPr>
        <w:tab/>
      </w:r>
      <w:r w:rsidR="00D64C04" w:rsidRPr="007A6D6A">
        <w:rPr>
          <w:bCs/>
          <w:color w:val="000000" w:themeColor="text1"/>
        </w:rPr>
        <w:tab/>
      </w:r>
      <w:r w:rsidR="00D64C04" w:rsidRPr="007A6D6A">
        <w:rPr>
          <w:bCs/>
          <w:color w:val="000000" w:themeColor="text1"/>
        </w:rPr>
        <w:tab/>
      </w:r>
      <w:r w:rsidR="0025330F" w:rsidRPr="007A6D6A">
        <w:rPr>
          <w:bCs/>
          <w:color w:val="000000" w:themeColor="text1"/>
        </w:rPr>
        <w:tab/>
      </w:r>
      <w:r w:rsidR="0025330F" w:rsidRPr="007A6D6A">
        <w:rPr>
          <w:bCs/>
          <w:color w:val="000000" w:themeColor="text1"/>
        </w:rPr>
        <w:tab/>
      </w:r>
      <w:r w:rsidRPr="007A6D6A">
        <w:rPr>
          <w:bCs/>
          <w:color w:val="000000" w:themeColor="text1"/>
        </w:rPr>
        <w:t>Page 3</w:t>
      </w:r>
    </w:p>
    <w:p w14:paraId="6B737183" w14:textId="5C1A97D7" w:rsidR="003E4F1D" w:rsidRPr="00335785" w:rsidRDefault="00D64C04" w:rsidP="00521973">
      <w:pPr>
        <w:pStyle w:val="ListParagraph"/>
        <w:numPr>
          <w:ilvl w:val="0"/>
          <w:numId w:val="2"/>
        </w:numPr>
        <w:spacing w:line="480" w:lineRule="auto"/>
        <w:rPr>
          <w:bCs/>
          <w:color w:val="000000" w:themeColor="text1"/>
        </w:rPr>
      </w:pPr>
      <w:r w:rsidRPr="00335785">
        <w:rPr>
          <w:bCs/>
          <w:color w:val="000000" w:themeColor="text1"/>
        </w:rPr>
        <w:t>Consumers and medical prices</w:t>
      </w:r>
      <w:r w:rsidR="003E4F1D" w:rsidRPr="00335785">
        <w:rPr>
          <w:bCs/>
          <w:color w:val="000000" w:themeColor="text1"/>
        </w:rPr>
        <w:t xml:space="preserve"> </w:t>
      </w:r>
      <w:r w:rsidRPr="00335785">
        <w:rPr>
          <w:bCs/>
          <w:color w:val="000000" w:themeColor="text1"/>
        </w:rPr>
        <w:tab/>
      </w:r>
      <w:r w:rsidR="003E4F1D" w:rsidRPr="00335785">
        <w:rPr>
          <w:bCs/>
          <w:color w:val="000000" w:themeColor="text1"/>
        </w:rPr>
        <w:t xml:space="preserve"> </w:t>
      </w:r>
      <w:r w:rsidRPr="00335785">
        <w:rPr>
          <w:bCs/>
          <w:color w:val="000000" w:themeColor="text1"/>
        </w:rPr>
        <w:tab/>
      </w:r>
      <w:r w:rsidR="0025330F" w:rsidRPr="00335785">
        <w:rPr>
          <w:bCs/>
          <w:color w:val="000000" w:themeColor="text1"/>
        </w:rPr>
        <w:tab/>
      </w:r>
      <w:r w:rsidR="0025330F" w:rsidRPr="00335785">
        <w:rPr>
          <w:bCs/>
          <w:color w:val="000000" w:themeColor="text1"/>
        </w:rPr>
        <w:tab/>
      </w:r>
      <w:r w:rsidR="000D0C52">
        <w:rPr>
          <w:bCs/>
          <w:color w:val="000000" w:themeColor="text1"/>
        </w:rPr>
        <w:t>Page 4</w:t>
      </w:r>
    </w:p>
    <w:p w14:paraId="538B62CA" w14:textId="4A43259D" w:rsidR="003E4F1D" w:rsidRPr="00335785" w:rsidRDefault="00D64C04" w:rsidP="00521973">
      <w:pPr>
        <w:pStyle w:val="ListParagraph"/>
        <w:numPr>
          <w:ilvl w:val="0"/>
          <w:numId w:val="2"/>
        </w:numPr>
        <w:spacing w:line="480" w:lineRule="auto"/>
        <w:rPr>
          <w:bCs/>
          <w:color w:val="000000" w:themeColor="text1"/>
        </w:rPr>
      </w:pPr>
      <w:r w:rsidRPr="00335785">
        <w:rPr>
          <w:bCs/>
          <w:color w:val="000000" w:themeColor="text1"/>
        </w:rPr>
        <w:t>Companies</w:t>
      </w:r>
      <w:r w:rsidRPr="00335785">
        <w:rPr>
          <w:bCs/>
          <w:color w:val="000000" w:themeColor="text1"/>
        </w:rPr>
        <w:tab/>
      </w:r>
      <w:r w:rsidRPr="00335785">
        <w:rPr>
          <w:bCs/>
          <w:color w:val="000000" w:themeColor="text1"/>
        </w:rPr>
        <w:tab/>
      </w:r>
      <w:r w:rsidRPr="00335785">
        <w:rPr>
          <w:bCs/>
          <w:color w:val="000000" w:themeColor="text1"/>
        </w:rPr>
        <w:tab/>
      </w:r>
      <w:r w:rsidR="003E4F1D" w:rsidRPr="00335785">
        <w:rPr>
          <w:bCs/>
          <w:color w:val="000000" w:themeColor="text1"/>
        </w:rPr>
        <w:t xml:space="preserve"> </w:t>
      </w:r>
      <w:r w:rsidRPr="00335785">
        <w:rPr>
          <w:bCs/>
          <w:color w:val="000000" w:themeColor="text1"/>
        </w:rPr>
        <w:tab/>
      </w:r>
      <w:r w:rsidRPr="00335785">
        <w:rPr>
          <w:bCs/>
          <w:color w:val="000000" w:themeColor="text1"/>
        </w:rPr>
        <w:tab/>
      </w:r>
      <w:r w:rsidR="0025330F" w:rsidRPr="00335785">
        <w:rPr>
          <w:bCs/>
          <w:color w:val="000000" w:themeColor="text1"/>
        </w:rPr>
        <w:tab/>
      </w:r>
      <w:r w:rsidR="0025330F" w:rsidRPr="00335785">
        <w:rPr>
          <w:bCs/>
          <w:color w:val="000000" w:themeColor="text1"/>
        </w:rPr>
        <w:tab/>
      </w:r>
      <w:r w:rsidR="000D0C52">
        <w:rPr>
          <w:bCs/>
          <w:color w:val="000000" w:themeColor="text1"/>
        </w:rPr>
        <w:t>Page 9</w:t>
      </w:r>
    </w:p>
    <w:p w14:paraId="11D2DE7A" w14:textId="0E31651B" w:rsidR="003E4F1D" w:rsidRPr="00335785" w:rsidRDefault="003E4F1D" w:rsidP="00521973">
      <w:pPr>
        <w:pStyle w:val="ListParagraph"/>
        <w:numPr>
          <w:ilvl w:val="0"/>
          <w:numId w:val="2"/>
        </w:numPr>
        <w:spacing w:line="480" w:lineRule="auto"/>
        <w:rPr>
          <w:bCs/>
          <w:color w:val="000000" w:themeColor="text1"/>
        </w:rPr>
      </w:pPr>
      <w:r w:rsidRPr="00335785">
        <w:rPr>
          <w:bCs/>
          <w:color w:val="000000" w:themeColor="text1"/>
        </w:rPr>
        <w:t xml:space="preserve">Conclusion </w:t>
      </w:r>
      <w:r w:rsidR="00D64C04" w:rsidRPr="00335785">
        <w:rPr>
          <w:bCs/>
          <w:color w:val="000000" w:themeColor="text1"/>
        </w:rPr>
        <w:tab/>
      </w:r>
      <w:r w:rsidR="00D64C04" w:rsidRPr="00335785">
        <w:rPr>
          <w:bCs/>
          <w:color w:val="000000" w:themeColor="text1"/>
        </w:rPr>
        <w:tab/>
      </w:r>
      <w:r w:rsidR="00D64C04" w:rsidRPr="00335785">
        <w:rPr>
          <w:bCs/>
          <w:color w:val="000000" w:themeColor="text1"/>
        </w:rPr>
        <w:tab/>
      </w:r>
      <w:r w:rsidR="00D64C04" w:rsidRPr="00335785">
        <w:rPr>
          <w:bCs/>
          <w:color w:val="000000" w:themeColor="text1"/>
        </w:rPr>
        <w:tab/>
      </w:r>
      <w:r w:rsidR="00D64C04" w:rsidRPr="00335785">
        <w:rPr>
          <w:bCs/>
          <w:color w:val="000000" w:themeColor="text1"/>
        </w:rPr>
        <w:tab/>
      </w:r>
      <w:r w:rsidR="0025330F" w:rsidRPr="00335785">
        <w:rPr>
          <w:bCs/>
          <w:color w:val="000000" w:themeColor="text1"/>
        </w:rPr>
        <w:tab/>
      </w:r>
      <w:r w:rsidR="0025330F" w:rsidRPr="00335785">
        <w:rPr>
          <w:bCs/>
          <w:color w:val="000000" w:themeColor="text1"/>
        </w:rPr>
        <w:tab/>
      </w:r>
      <w:r w:rsidR="0089200B">
        <w:rPr>
          <w:bCs/>
          <w:color w:val="000000" w:themeColor="text1"/>
        </w:rPr>
        <w:t>Page 13</w:t>
      </w:r>
    </w:p>
    <w:p w14:paraId="6D52AF7C" w14:textId="31C1A87F" w:rsidR="00325069" w:rsidRPr="00335785" w:rsidRDefault="00325069" w:rsidP="00521973">
      <w:pPr>
        <w:pStyle w:val="ListParagraph"/>
        <w:numPr>
          <w:ilvl w:val="0"/>
          <w:numId w:val="2"/>
        </w:numPr>
        <w:spacing w:line="480" w:lineRule="auto"/>
        <w:rPr>
          <w:bCs/>
          <w:color w:val="000000" w:themeColor="text1"/>
        </w:rPr>
      </w:pPr>
      <w:r w:rsidRPr="00335785">
        <w:rPr>
          <w:bCs/>
          <w:color w:val="000000" w:themeColor="text1"/>
        </w:rPr>
        <w:t>Bibliography</w:t>
      </w:r>
      <w:r w:rsidRPr="00335785">
        <w:rPr>
          <w:bCs/>
          <w:color w:val="000000" w:themeColor="text1"/>
        </w:rPr>
        <w:tab/>
      </w:r>
      <w:r w:rsidRPr="00335785">
        <w:rPr>
          <w:bCs/>
          <w:color w:val="000000" w:themeColor="text1"/>
        </w:rPr>
        <w:tab/>
      </w:r>
      <w:r w:rsidRPr="00335785">
        <w:rPr>
          <w:bCs/>
          <w:color w:val="000000" w:themeColor="text1"/>
        </w:rPr>
        <w:tab/>
      </w:r>
      <w:r w:rsidRPr="00335785">
        <w:rPr>
          <w:bCs/>
          <w:color w:val="000000" w:themeColor="text1"/>
        </w:rPr>
        <w:tab/>
      </w:r>
      <w:r w:rsidRPr="00335785">
        <w:rPr>
          <w:bCs/>
          <w:color w:val="000000" w:themeColor="text1"/>
        </w:rPr>
        <w:tab/>
      </w:r>
      <w:r w:rsidR="0025330F" w:rsidRPr="00335785">
        <w:rPr>
          <w:bCs/>
          <w:color w:val="000000" w:themeColor="text1"/>
        </w:rPr>
        <w:tab/>
      </w:r>
      <w:r w:rsidR="0025330F" w:rsidRPr="00335785">
        <w:rPr>
          <w:bCs/>
          <w:color w:val="000000" w:themeColor="text1"/>
        </w:rPr>
        <w:tab/>
      </w:r>
      <w:r w:rsidR="00130CCB">
        <w:rPr>
          <w:bCs/>
          <w:color w:val="000000" w:themeColor="text1"/>
        </w:rPr>
        <w:t>Page 14</w:t>
      </w:r>
    </w:p>
    <w:p w14:paraId="19C651BD" w14:textId="683A8F4F" w:rsidR="00D877AB" w:rsidRPr="00335785" w:rsidRDefault="00D877AB" w:rsidP="00521973">
      <w:pPr>
        <w:spacing w:line="480" w:lineRule="auto"/>
        <w:contextualSpacing/>
        <w:rPr>
          <w:bCs/>
          <w:color w:val="000000" w:themeColor="text1"/>
        </w:rPr>
      </w:pPr>
    </w:p>
    <w:p w14:paraId="2998A6C3" w14:textId="6042513E" w:rsidR="00D877AB" w:rsidRPr="00335785" w:rsidRDefault="00D877AB" w:rsidP="00521973">
      <w:pPr>
        <w:spacing w:line="480" w:lineRule="auto"/>
        <w:contextualSpacing/>
        <w:rPr>
          <w:bCs/>
          <w:color w:val="000000" w:themeColor="text1"/>
        </w:rPr>
      </w:pPr>
    </w:p>
    <w:p w14:paraId="6B339F86" w14:textId="367BB604" w:rsidR="00D877AB" w:rsidRPr="00335785" w:rsidRDefault="00D877AB" w:rsidP="00521973">
      <w:pPr>
        <w:spacing w:line="480" w:lineRule="auto"/>
        <w:contextualSpacing/>
        <w:rPr>
          <w:bCs/>
          <w:color w:val="000000" w:themeColor="text1"/>
        </w:rPr>
      </w:pPr>
    </w:p>
    <w:p w14:paraId="4302854E" w14:textId="52C0D09C" w:rsidR="00D877AB" w:rsidRPr="00521973" w:rsidRDefault="00D877AB" w:rsidP="00521973">
      <w:pPr>
        <w:spacing w:line="480" w:lineRule="auto"/>
        <w:contextualSpacing/>
        <w:rPr>
          <w:b/>
          <w:bCs/>
          <w:color w:val="000000" w:themeColor="text1"/>
        </w:rPr>
      </w:pPr>
    </w:p>
    <w:p w14:paraId="4A0FD141" w14:textId="5BDB899F" w:rsidR="00D877AB" w:rsidRPr="00521973" w:rsidRDefault="00D877AB" w:rsidP="00521973">
      <w:pPr>
        <w:spacing w:line="480" w:lineRule="auto"/>
        <w:contextualSpacing/>
        <w:rPr>
          <w:b/>
          <w:bCs/>
          <w:color w:val="000000" w:themeColor="text1"/>
        </w:rPr>
      </w:pPr>
    </w:p>
    <w:p w14:paraId="103B7EE4" w14:textId="557FBA68" w:rsidR="00D877AB" w:rsidRPr="00521973" w:rsidRDefault="00D877AB" w:rsidP="00521973">
      <w:pPr>
        <w:spacing w:line="480" w:lineRule="auto"/>
        <w:contextualSpacing/>
        <w:rPr>
          <w:b/>
          <w:bCs/>
          <w:color w:val="000000" w:themeColor="text1"/>
        </w:rPr>
      </w:pPr>
    </w:p>
    <w:p w14:paraId="201F0FDC" w14:textId="62B029DC" w:rsidR="00D877AB" w:rsidRPr="00521973" w:rsidRDefault="00D877AB" w:rsidP="00521973">
      <w:pPr>
        <w:spacing w:line="480" w:lineRule="auto"/>
        <w:contextualSpacing/>
        <w:rPr>
          <w:b/>
          <w:bCs/>
          <w:color w:val="000000" w:themeColor="text1"/>
        </w:rPr>
      </w:pPr>
    </w:p>
    <w:p w14:paraId="1B42CCF1" w14:textId="6CBD023B" w:rsidR="00D877AB" w:rsidRPr="00521973" w:rsidRDefault="00D877AB" w:rsidP="00521973">
      <w:pPr>
        <w:spacing w:line="480" w:lineRule="auto"/>
        <w:contextualSpacing/>
        <w:rPr>
          <w:b/>
          <w:bCs/>
          <w:color w:val="000000" w:themeColor="text1"/>
        </w:rPr>
      </w:pPr>
    </w:p>
    <w:p w14:paraId="2A0B729E" w14:textId="1438E181" w:rsidR="00D877AB" w:rsidRPr="00521973" w:rsidRDefault="00D877AB" w:rsidP="00521973">
      <w:pPr>
        <w:spacing w:line="480" w:lineRule="auto"/>
        <w:contextualSpacing/>
        <w:rPr>
          <w:b/>
          <w:bCs/>
          <w:color w:val="000000" w:themeColor="text1"/>
        </w:rPr>
      </w:pPr>
    </w:p>
    <w:p w14:paraId="652FDDFD" w14:textId="786421BA" w:rsidR="00D877AB" w:rsidRPr="00521973" w:rsidRDefault="00D877AB" w:rsidP="00521973">
      <w:pPr>
        <w:spacing w:line="480" w:lineRule="auto"/>
        <w:contextualSpacing/>
        <w:rPr>
          <w:b/>
          <w:bCs/>
          <w:color w:val="000000" w:themeColor="text1"/>
        </w:rPr>
      </w:pPr>
    </w:p>
    <w:p w14:paraId="346ECF36" w14:textId="1A102129" w:rsidR="00D877AB" w:rsidRPr="00521973" w:rsidRDefault="00D877AB" w:rsidP="00521973">
      <w:pPr>
        <w:spacing w:line="480" w:lineRule="auto"/>
        <w:contextualSpacing/>
        <w:rPr>
          <w:b/>
          <w:bCs/>
          <w:color w:val="000000" w:themeColor="text1"/>
        </w:rPr>
      </w:pPr>
    </w:p>
    <w:p w14:paraId="77D4F3DD" w14:textId="3F9C5A8C" w:rsidR="00D877AB" w:rsidRPr="00521973" w:rsidRDefault="00D877AB" w:rsidP="00521973">
      <w:pPr>
        <w:spacing w:line="480" w:lineRule="auto"/>
        <w:contextualSpacing/>
        <w:rPr>
          <w:b/>
          <w:bCs/>
          <w:color w:val="000000" w:themeColor="text1"/>
        </w:rPr>
      </w:pPr>
    </w:p>
    <w:p w14:paraId="0CE68346" w14:textId="01DD0652" w:rsidR="00D877AB" w:rsidRPr="00521973" w:rsidRDefault="00D877AB" w:rsidP="00521973">
      <w:pPr>
        <w:spacing w:line="480" w:lineRule="auto"/>
        <w:contextualSpacing/>
        <w:rPr>
          <w:b/>
          <w:bCs/>
          <w:color w:val="000000" w:themeColor="text1"/>
        </w:rPr>
      </w:pPr>
    </w:p>
    <w:p w14:paraId="6CE37265" w14:textId="77777777" w:rsidR="00E521F0" w:rsidRDefault="00E521F0" w:rsidP="00E521F0">
      <w:pPr>
        <w:spacing w:line="480" w:lineRule="auto"/>
        <w:contextualSpacing/>
        <w:rPr>
          <w:b/>
          <w:bCs/>
          <w:color w:val="000000" w:themeColor="text1"/>
        </w:rPr>
      </w:pPr>
    </w:p>
    <w:p w14:paraId="4AED434A" w14:textId="77777777" w:rsidR="007A6D6A" w:rsidRDefault="007A6D6A" w:rsidP="00E521F0">
      <w:pPr>
        <w:spacing w:line="480" w:lineRule="auto"/>
        <w:contextualSpacing/>
        <w:jc w:val="center"/>
        <w:rPr>
          <w:b/>
          <w:bCs/>
          <w:color w:val="000000" w:themeColor="text1"/>
        </w:rPr>
      </w:pPr>
    </w:p>
    <w:p w14:paraId="0B3B4674" w14:textId="77777777" w:rsidR="007A6D6A" w:rsidRDefault="007A6D6A" w:rsidP="00E521F0">
      <w:pPr>
        <w:spacing w:line="480" w:lineRule="auto"/>
        <w:contextualSpacing/>
        <w:jc w:val="center"/>
        <w:rPr>
          <w:b/>
          <w:bCs/>
          <w:color w:val="000000" w:themeColor="text1"/>
        </w:rPr>
      </w:pPr>
    </w:p>
    <w:p w14:paraId="7C0A7813" w14:textId="77777777" w:rsidR="007A6D6A" w:rsidRDefault="007A6D6A" w:rsidP="00E521F0">
      <w:pPr>
        <w:spacing w:line="480" w:lineRule="auto"/>
        <w:contextualSpacing/>
        <w:jc w:val="center"/>
        <w:rPr>
          <w:b/>
          <w:bCs/>
          <w:color w:val="000000" w:themeColor="text1"/>
        </w:rPr>
      </w:pPr>
    </w:p>
    <w:p w14:paraId="71901D9B" w14:textId="5811295C" w:rsidR="26CE68AD" w:rsidRPr="00C504EB" w:rsidRDefault="0840F5C7" w:rsidP="00E521F0">
      <w:pPr>
        <w:spacing w:line="480" w:lineRule="auto"/>
        <w:contextualSpacing/>
        <w:jc w:val="center"/>
        <w:rPr>
          <w:b/>
          <w:bCs/>
          <w:color w:val="000000" w:themeColor="text1"/>
        </w:rPr>
      </w:pPr>
      <w:r w:rsidRPr="00C504EB">
        <w:rPr>
          <w:b/>
          <w:bCs/>
          <w:color w:val="000000" w:themeColor="text1"/>
        </w:rPr>
        <w:lastRenderedPageBreak/>
        <w:t>Introduction</w:t>
      </w:r>
    </w:p>
    <w:p w14:paraId="426CB237" w14:textId="43EB2DE9" w:rsidR="001D2436" w:rsidRPr="00C504EB" w:rsidRDefault="001D2436" w:rsidP="00C504EB">
      <w:pPr>
        <w:spacing w:line="480" w:lineRule="auto"/>
        <w:ind w:firstLine="720"/>
        <w:contextualSpacing/>
        <w:rPr>
          <w:color w:val="000000" w:themeColor="text1"/>
        </w:rPr>
      </w:pPr>
      <w:r w:rsidRPr="00C504EB">
        <w:rPr>
          <w:color w:val="000000" w:themeColor="text1"/>
        </w:rPr>
        <w:t xml:space="preserve">In the past decade, the cost of medications and treatments for several illnesses in the United States has become more and more expensive. Healthcare costs have increased substantially, particularly on prescription drugs and hospitalization. The historical increase in </w:t>
      </w:r>
      <w:r w:rsidR="00B83CCA">
        <w:rPr>
          <w:color w:val="000000" w:themeColor="text1"/>
        </w:rPr>
        <w:t xml:space="preserve">the spending of </w:t>
      </w:r>
      <w:r w:rsidR="00B83CCA" w:rsidRPr="00C504EB">
        <w:rPr>
          <w:color w:val="000000" w:themeColor="text1"/>
        </w:rPr>
        <w:t>drug</w:t>
      </w:r>
      <w:r w:rsidR="00B83CCA">
        <w:rPr>
          <w:color w:val="000000" w:themeColor="text1"/>
        </w:rPr>
        <w:t>s is leading</w:t>
      </w:r>
      <w:r w:rsidRPr="00C504EB">
        <w:rPr>
          <w:color w:val="000000" w:themeColor="text1"/>
        </w:rPr>
        <w:t xml:space="preserve"> to the high c</w:t>
      </w:r>
      <w:r w:rsidR="00B83CCA">
        <w:rPr>
          <w:color w:val="000000" w:themeColor="text1"/>
        </w:rPr>
        <w:t>ost of health care in the U.S.</w:t>
      </w:r>
      <w:r w:rsidRPr="00C504EB">
        <w:rPr>
          <w:color w:val="000000" w:themeColor="text1"/>
        </w:rPr>
        <w:t xml:space="preserve"> makes it is the </w:t>
      </w:r>
      <w:r w:rsidR="00B83CCA" w:rsidRPr="00C504EB">
        <w:rPr>
          <w:color w:val="000000" w:themeColor="text1"/>
        </w:rPr>
        <w:t>greatest</w:t>
      </w:r>
      <w:r w:rsidRPr="00C504EB">
        <w:rPr>
          <w:color w:val="000000" w:themeColor="text1"/>
        </w:rPr>
        <w:t xml:space="preserve"> </w:t>
      </w:r>
      <w:r w:rsidR="00B83CCA" w:rsidRPr="00C504EB">
        <w:rPr>
          <w:color w:val="000000" w:themeColor="text1"/>
        </w:rPr>
        <w:t>costly</w:t>
      </w:r>
      <w:r w:rsidRPr="00C504EB">
        <w:rPr>
          <w:color w:val="000000" w:themeColor="text1"/>
        </w:rPr>
        <w:t xml:space="preserve"> healthcare system of any country in the world, with Health consumption expenditures per capita, is $10,966 US dollars a year in comparison to the second and third countries are Switzerland and Germany with $7,732 and $6,646 (How Does </w:t>
      </w:r>
      <w:r w:rsidR="00B83CCA" w:rsidRPr="00C504EB">
        <w:rPr>
          <w:color w:val="000000" w:themeColor="text1"/>
        </w:rPr>
        <w:t>Well-being</w:t>
      </w:r>
      <w:r w:rsidRPr="00C504EB">
        <w:rPr>
          <w:color w:val="000000" w:themeColor="text1"/>
        </w:rPr>
        <w:t xml:space="preserve"> </w:t>
      </w:r>
      <w:r w:rsidR="00B83CCA" w:rsidRPr="00C504EB">
        <w:rPr>
          <w:color w:val="000000" w:themeColor="text1"/>
        </w:rPr>
        <w:t>Expenditure</w:t>
      </w:r>
      <w:r w:rsidRPr="00C504EB">
        <w:rPr>
          <w:color w:val="000000" w:themeColor="text1"/>
        </w:rPr>
        <w:t xml:space="preserve"> in the U</w:t>
      </w:r>
      <w:r w:rsidR="00B83CCA">
        <w:rPr>
          <w:color w:val="000000" w:themeColor="text1"/>
        </w:rPr>
        <w:t xml:space="preserve">nited </w:t>
      </w:r>
      <w:r w:rsidRPr="00C504EB">
        <w:rPr>
          <w:color w:val="000000" w:themeColor="text1"/>
        </w:rPr>
        <w:t>S</w:t>
      </w:r>
      <w:r w:rsidR="00B83CCA">
        <w:rPr>
          <w:color w:val="000000" w:themeColor="text1"/>
        </w:rPr>
        <w:t>tates</w:t>
      </w:r>
      <w:r w:rsidRPr="00C504EB">
        <w:rPr>
          <w:color w:val="000000" w:themeColor="text1"/>
        </w:rPr>
        <w:t xml:space="preserve"> </w:t>
      </w:r>
      <w:r w:rsidR="00B83CCA" w:rsidRPr="00C504EB">
        <w:rPr>
          <w:color w:val="000000" w:themeColor="text1"/>
        </w:rPr>
        <w:t>Equate</w:t>
      </w:r>
      <w:r w:rsidRPr="00C504EB">
        <w:rPr>
          <w:color w:val="000000" w:themeColor="text1"/>
        </w:rPr>
        <w:t xml:space="preserve"> to Other </w:t>
      </w:r>
      <w:r w:rsidR="00B83CCA" w:rsidRPr="00C504EB">
        <w:rPr>
          <w:color w:val="000000" w:themeColor="text1"/>
        </w:rPr>
        <w:t>Nations</w:t>
      </w:r>
      <w:r w:rsidR="00B83CCA">
        <w:rPr>
          <w:color w:val="000000" w:themeColor="text1"/>
        </w:rPr>
        <w:t xml:space="preserve">? 2021). "Because </w:t>
      </w:r>
      <w:r w:rsidR="00B83CCA" w:rsidRPr="00C504EB">
        <w:rPr>
          <w:color w:val="000000" w:themeColor="text1"/>
        </w:rPr>
        <w:t>out</w:t>
      </w:r>
      <w:r w:rsidRPr="00C504EB">
        <w:rPr>
          <w:color w:val="000000" w:themeColor="text1"/>
        </w:rPr>
        <w:t xml:space="preserve">-of-pocket </w:t>
      </w:r>
      <w:r w:rsidR="00B83CCA" w:rsidRPr="00C504EB">
        <w:rPr>
          <w:color w:val="000000" w:themeColor="text1"/>
        </w:rPr>
        <w:t>charges</w:t>
      </w:r>
      <w:r w:rsidRPr="00C504EB">
        <w:rPr>
          <w:color w:val="000000" w:themeColor="text1"/>
        </w:rPr>
        <w:t xml:space="preserve"> for prescription </w:t>
      </w:r>
      <w:r w:rsidR="00B83CCA" w:rsidRPr="00C504EB">
        <w:rPr>
          <w:color w:val="000000" w:themeColor="text1"/>
        </w:rPr>
        <w:t>drugs</w:t>
      </w:r>
      <w:r w:rsidR="00B83CCA">
        <w:rPr>
          <w:color w:val="000000" w:themeColor="text1"/>
        </w:rPr>
        <w:t xml:space="preserve"> have </w:t>
      </w:r>
      <w:r w:rsidRPr="00C504EB">
        <w:rPr>
          <w:color w:val="000000" w:themeColor="text1"/>
        </w:rPr>
        <w:t>steadily</w:t>
      </w:r>
      <w:r w:rsidR="00B83CCA">
        <w:rPr>
          <w:color w:val="000000" w:themeColor="text1"/>
        </w:rPr>
        <w:t xml:space="preserve"> heightened</w:t>
      </w:r>
      <w:r w:rsidRPr="00C504EB">
        <w:rPr>
          <w:color w:val="000000" w:themeColor="text1"/>
        </w:rPr>
        <w:t xml:space="preserve">, at a </w:t>
      </w:r>
      <w:r w:rsidR="00B83CCA">
        <w:rPr>
          <w:color w:val="000000" w:themeColor="text1"/>
        </w:rPr>
        <w:t>faster rate</w:t>
      </w:r>
      <w:r w:rsidRPr="00C504EB">
        <w:rPr>
          <w:color w:val="000000" w:themeColor="text1"/>
        </w:rPr>
        <w:t xml:space="preserve"> than </w:t>
      </w:r>
      <w:r w:rsidR="00B83CCA" w:rsidRPr="00C504EB">
        <w:rPr>
          <w:color w:val="000000" w:themeColor="text1"/>
        </w:rPr>
        <w:t>price rises</w:t>
      </w:r>
      <w:r w:rsidRPr="00C504EB">
        <w:rPr>
          <w:color w:val="000000" w:themeColor="text1"/>
        </w:rPr>
        <w:t xml:space="preserve">, </w:t>
      </w:r>
      <w:r w:rsidR="00B83CCA" w:rsidRPr="00C504EB">
        <w:rPr>
          <w:color w:val="000000" w:themeColor="text1"/>
        </w:rPr>
        <w:t>numerous</w:t>
      </w:r>
      <w:r w:rsidRPr="00C504EB">
        <w:rPr>
          <w:color w:val="000000" w:themeColor="text1"/>
        </w:rPr>
        <w:t xml:space="preserve"> </w:t>
      </w:r>
      <w:r w:rsidR="00B83CCA" w:rsidRPr="00C504EB">
        <w:rPr>
          <w:color w:val="000000" w:themeColor="text1"/>
        </w:rPr>
        <w:t>individuals</w:t>
      </w:r>
      <w:r w:rsidRPr="00C504EB">
        <w:rPr>
          <w:color w:val="000000" w:themeColor="text1"/>
        </w:rPr>
        <w:t xml:space="preserve"> are </w:t>
      </w:r>
      <w:r w:rsidR="00B83CCA" w:rsidRPr="00C504EB">
        <w:rPr>
          <w:color w:val="000000" w:themeColor="text1"/>
        </w:rPr>
        <w:t>individually</w:t>
      </w:r>
      <w:r w:rsidRPr="00C504EB">
        <w:rPr>
          <w:color w:val="000000" w:themeColor="text1"/>
        </w:rPr>
        <w:t xml:space="preserve"> </w:t>
      </w:r>
      <w:r w:rsidR="00B83CCA" w:rsidRPr="00C504EB">
        <w:rPr>
          <w:color w:val="000000" w:themeColor="text1"/>
        </w:rPr>
        <w:t>suffering</w:t>
      </w:r>
      <w:r w:rsidRPr="00C504EB">
        <w:rPr>
          <w:color w:val="000000" w:themeColor="text1"/>
        </w:rPr>
        <w:t xml:space="preserve"> the </w:t>
      </w:r>
      <w:r w:rsidR="00B83CCA" w:rsidRPr="00C504EB">
        <w:rPr>
          <w:color w:val="000000" w:themeColor="text1"/>
        </w:rPr>
        <w:t>adversity</w:t>
      </w:r>
      <w:r w:rsidRPr="00C504EB">
        <w:rPr>
          <w:color w:val="000000" w:themeColor="text1"/>
        </w:rPr>
        <w:t xml:space="preserve"> of increasing </w:t>
      </w:r>
      <w:r w:rsidR="00B83CCA" w:rsidRPr="00C504EB">
        <w:rPr>
          <w:color w:val="000000" w:themeColor="text1"/>
        </w:rPr>
        <w:t>prices</w:t>
      </w:r>
      <w:r w:rsidRPr="00C504EB">
        <w:rPr>
          <w:color w:val="000000" w:themeColor="text1"/>
        </w:rPr>
        <w:t>.</w:t>
      </w:r>
    </w:p>
    <w:p w14:paraId="7D394ADA" w14:textId="4EEEE740" w:rsidR="004F049B" w:rsidRPr="00C504EB" w:rsidRDefault="00E521F0" w:rsidP="00E521F0">
      <w:pPr>
        <w:spacing w:line="480" w:lineRule="auto"/>
        <w:ind w:firstLine="720"/>
        <w:contextualSpacing/>
        <w:rPr>
          <w:color w:val="000000" w:themeColor="text1"/>
        </w:rPr>
      </w:pPr>
      <w:r>
        <w:rPr>
          <w:color w:val="000000" w:themeColor="text1"/>
        </w:rPr>
        <w:t xml:space="preserve"> </w:t>
      </w:r>
      <w:r w:rsidR="001D2436" w:rsidRPr="00C504EB">
        <w:rPr>
          <w:color w:val="000000" w:themeColor="text1"/>
        </w:rPr>
        <w:t xml:space="preserve">In the United States, the pharmaceutical industry is a private sector industry referred to as pharmaceutical companies. These companies are for-profit commercial ventures licensed to conduct medical research, develop drugs for the marketplace, market and distribute medicines. As a private sector, one of their primary purposes is to make money and maximize profit. If this </w:t>
      </w:r>
      <w:r w:rsidR="00B83CCA" w:rsidRPr="00C504EB">
        <w:rPr>
          <w:color w:val="000000" w:themeColor="text1"/>
        </w:rPr>
        <w:t>prescription</w:t>
      </w:r>
      <w:r w:rsidR="001D2436" w:rsidRPr="00C504EB">
        <w:rPr>
          <w:color w:val="000000" w:themeColor="text1"/>
        </w:rPr>
        <w:t xml:space="preserve"> were a typical </w:t>
      </w:r>
      <w:r w:rsidR="00B83CCA" w:rsidRPr="00C504EB">
        <w:rPr>
          <w:color w:val="000000" w:themeColor="text1"/>
        </w:rPr>
        <w:t>decent</w:t>
      </w:r>
      <w:r w:rsidR="001D2436" w:rsidRPr="00C504EB">
        <w:rPr>
          <w:color w:val="000000" w:themeColor="text1"/>
        </w:rPr>
        <w:t xml:space="preserve"> and not an essential one, the </w:t>
      </w:r>
      <w:r w:rsidR="00B83CCA" w:rsidRPr="00C504EB">
        <w:rPr>
          <w:color w:val="000000" w:themeColor="text1"/>
        </w:rPr>
        <w:t>medicinal</w:t>
      </w:r>
      <w:r w:rsidR="001D2436" w:rsidRPr="00C504EB">
        <w:rPr>
          <w:color w:val="000000" w:themeColor="text1"/>
        </w:rPr>
        <w:t xml:space="preserve"> </w:t>
      </w:r>
      <w:r w:rsidR="00B83CCA" w:rsidRPr="00C504EB">
        <w:rPr>
          <w:color w:val="000000" w:themeColor="text1"/>
        </w:rPr>
        <w:t>corporation</w:t>
      </w:r>
      <w:r w:rsidR="00B83CCA">
        <w:rPr>
          <w:color w:val="000000" w:themeColor="text1"/>
        </w:rPr>
        <w:t xml:space="preserve"> may</w:t>
      </w:r>
      <w:r w:rsidR="001D2436" w:rsidRPr="00C504EB">
        <w:rPr>
          <w:color w:val="000000" w:themeColor="text1"/>
        </w:rPr>
        <w:t xml:space="preserve"> have to set its </w:t>
      </w:r>
      <w:r w:rsidR="00B83CCA" w:rsidRPr="00C504EB">
        <w:rPr>
          <w:color w:val="000000" w:themeColor="text1"/>
        </w:rPr>
        <w:t>value</w:t>
      </w:r>
      <w:r w:rsidR="001D2436" w:rsidRPr="00C504EB">
        <w:rPr>
          <w:color w:val="000000" w:themeColor="text1"/>
        </w:rPr>
        <w:t xml:space="preserve"> at an equilibrium level to benefit both customers and companies. </w:t>
      </w:r>
      <w:r w:rsidR="00B83CCA" w:rsidRPr="00C504EB">
        <w:rPr>
          <w:color w:val="000000" w:themeColor="text1"/>
        </w:rPr>
        <w:t>Nevertheless</w:t>
      </w:r>
      <w:r w:rsidR="001D2436" w:rsidRPr="00C504EB">
        <w:rPr>
          <w:color w:val="000000" w:themeColor="text1"/>
        </w:rPr>
        <w:t xml:space="preserve">, life-saving </w:t>
      </w:r>
      <w:r w:rsidR="00B83CCA" w:rsidRPr="00C504EB">
        <w:rPr>
          <w:color w:val="000000" w:themeColor="text1"/>
        </w:rPr>
        <w:t>medicines</w:t>
      </w:r>
      <w:r w:rsidR="001D2436" w:rsidRPr="00C504EB">
        <w:rPr>
          <w:color w:val="000000" w:themeColor="text1"/>
        </w:rPr>
        <w:t xml:space="preserve"> have highly </w:t>
      </w:r>
      <w:r w:rsidR="00B83CCA" w:rsidRPr="00C504EB">
        <w:rPr>
          <w:color w:val="000000" w:themeColor="text1"/>
        </w:rPr>
        <w:t>unbendable</w:t>
      </w:r>
      <w:r w:rsidR="001D2436" w:rsidRPr="00C504EB">
        <w:rPr>
          <w:color w:val="000000" w:themeColor="text1"/>
        </w:rPr>
        <w:t xml:space="preserve"> </w:t>
      </w:r>
      <w:r w:rsidR="00B83CCA" w:rsidRPr="00C504EB">
        <w:rPr>
          <w:color w:val="000000" w:themeColor="text1"/>
        </w:rPr>
        <w:t>call</w:t>
      </w:r>
      <w:r w:rsidR="00B83CCA">
        <w:rPr>
          <w:color w:val="000000" w:themeColor="text1"/>
        </w:rPr>
        <w:t>. Regardless of</w:t>
      </w:r>
      <w:r w:rsidR="001D2436" w:rsidRPr="00C504EB">
        <w:rPr>
          <w:color w:val="000000" w:themeColor="text1"/>
        </w:rPr>
        <w:t xml:space="preserve"> the cost, </w:t>
      </w:r>
      <w:r w:rsidR="00B83CCA" w:rsidRPr="00C504EB">
        <w:rPr>
          <w:color w:val="000000" w:themeColor="text1"/>
        </w:rPr>
        <w:t>consumers</w:t>
      </w:r>
      <w:r w:rsidR="001D2436" w:rsidRPr="00C504EB">
        <w:rPr>
          <w:color w:val="000000" w:themeColor="text1"/>
        </w:rPr>
        <w:t xml:space="preserve"> will still</w:t>
      </w:r>
      <w:r w:rsidR="00B83CCA">
        <w:rPr>
          <w:color w:val="000000" w:themeColor="text1"/>
        </w:rPr>
        <w:t xml:space="preserve"> have to</w:t>
      </w:r>
      <w:r w:rsidR="002B2911">
        <w:rPr>
          <w:color w:val="000000" w:themeColor="text1"/>
        </w:rPr>
        <w:t xml:space="preserve"> buy the </w:t>
      </w:r>
      <w:r w:rsidR="001D2436" w:rsidRPr="00C504EB">
        <w:rPr>
          <w:color w:val="000000" w:themeColor="text1"/>
        </w:rPr>
        <w:t>drugs unless they don't want to live. It takes advantage of this exclusive market; they use the high demand and set the price at whatever they are "comfortable" with. So who's at fault? The patients or the companies? We can blame and excuse the pharmaceutical industry, but though the whole system is the fault, the greedy individuals and the pharmaceutical industr</w:t>
      </w:r>
      <w:r w:rsidR="004F049B" w:rsidRPr="00C504EB">
        <w:rPr>
          <w:color w:val="000000" w:themeColor="text1"/>
        </w:rPr>
        <w:t>y are only part of the problem.</w:t>
      </w:r>
    </w:p>
    <w:p w14:paraId="5712DDB4" w14:textId="4FCB6A5E" w:rsidR="00CE0E0F" w:rsidRPr="00C504EB" w:rsidRDefault="004F049B" w:rsidP="00926F2E">
      <w:pPr>
        <w:spacing w:line="480" w:lineRule="auto"/>
        <w:contextualSpacing/>
        <w:jc w:val="center"/>
        <w:rPr>
          <w:b/>
          <w:color w:val="000000" w:themeColor="text1"/>
        </w:rPr>
      </w:pPr>
      <w:r w:rsidRPr="00C504EB">
        <w:rPr>
          <w:b/>
          <w:color w:val="000000" w:themeColor="text1"/>
        </w:rPr>
        <w:lastRenderedPageBreak/>
        <w:t>The Consumers and Medical P</w:t>
      </w:r>
      <w:r w:rsidR="001D2436" w:rsidRPr="00C504EB">
        <w:rPr>
          <w:b/>
          <w:color w:val="000000" w:themeColor="text1"/>
        </w:rPr>
        <w:t>rice</w:t>
      </w:r>
      <w:r w:rsidR="000D0C52">
        <w:rPr>
          <w:b/>
          <w:color w:val="000000" w:themeColor="text1"/>
        </w:rPr>
        <w:t>s</w:t>
      </w:r>
    </w:p>
    <w:p w14:paraId="23722E53" w14:textId="568AFC2E" w:rsidR="001D2436" w:rsidRPr="00C504EB" w:rsidRDefault="004F049B" w:rsidP="00C504EB">
      <w:pPr>
        <w:spacing w:line="480" w:lineRule="auto"/>
        <w:ind w:firstLine="720"/>
        <w:contextualSpacing/>
        <w:rPr>
          <w:color w:val="000000" w:themeColor="text1"/>
        </w:rPr>
      </w:pPr>
      <w:r w:rsidRPr="00C504EB">
        <w:rPr>
          <w:color w:val="000000" w:themeColor="text1"/>
        </w:rPr>
        <w:t xml:space="preserve"> </w:t>
      </w:r>
      <w:r w:rsidR="001D2436" w:rsidRPr="00C504EB">
        <w:rPr>
          <w:color w:val="000000" w:themeColor="text1"/>
        </w:rPr>
        <w:t xml:space="preserve">In the pharmaceutical industry, most companies have taken advantage of its exclusivity of the market conditions by charging significantly more for drugs than the patients are willing to pay. For most of the cases, those in the middle and lower class are the vulnerable patients. They are the victims of these unwanted expenditures. Companies offer their consumers the choice of paying to live or stopping living, and of course, nobody wants to pick the second option. If they are planning to recover and save the lives, they must pay the increased costs of prescription drugs that are out-of-pocket. According to research carried out by Gallup and West Health over the past five years, several more than 13% of the American population, who are over 18 years old, have at least one friend or family member who died because of not receiving essential medications. This situation leads to this situation because they were not affordable to those overpriced treatments (Cha, Ariana </w:t>
      </w:r>
      <w:proofErr w:type="spellStart"/>
      <w:r w:rsidR="001D2436" w:rsidRPr="00C504EB">
        <w:rPr>
          <w:color w:val="000000" w:themeColor="text1"/>
        </w:rPr>
        <w:t>Eunjung</w:t>
      </w:r>
      <w:proofErr w:type="spellEnd"/>
      <w:r w:rsidR="001D2436" w:rsidRPr="00C504EB">
        <w:rPr>
          <w:color w:val="000000" w:themeColor="text1"/>
        </w:rPr>
        <w:t xml:space="preserve">. 2019). Drug </w:t>
      </w:r>
      <w:r w:rsidR="002B2911" w:rsidRPr="00C504EB">
        <w:rPr>
          <w:color w:val="000000" w:themeColor="text1"/>
        </w:rPr>
        <w:t>costs</w:t>
      </w:r>
      <w:r w:rsidR="001D2436" w:rsidRPr="00C504EB">
        <w:rPr>
          <w:color w:val="000000" w:themeColor="text1"/>
        </w:rPr>
        <w:t xml:space="preserve"> have </w:t>
      </w:r>
      <w:r w:rsidR="002B2911" w:rsidRPr="00C504EB">
        <w:rPr>
          <w:color w:val="000000" w:themeColor="text1"/>
        </w:rPr>
        <w:t>barred</w:t>
      </w:r>
      <w:r w:rsidR="001D2436" w:rsidRPr="00C504EB">
        <w:rPr>
          <w:color w:val="000000" w:themeColor="text1"/>
        </w:rPr>
        <w:t xml:space="preserve"> nea</w:t>
      </w:r>
      <w:r w:rsidR="002B2911">
        <w:rPr>
          <w:color w:val="000000" w:themeColor="text1"/>
        </w:rPr>
        <w:t xml:space="preserve">rly 1 in ten </w:t>
      </w:r>
      <w:r w:rsidR="001D2436" w:rsidRPr="00C504EB">
        <w:rPr>
          <w:color w:val="000000" w:themeColor="text1"/>
        </w:rPr>
        <w:t xml:space="preserve">American </w:t>
      </w:r>
      <w:r w:rsidR="002B2911" w:rsidRPr="00C504EB">
        <w:rPr>
          <w:color w:val="000000" w:themeColor="text1"/>
        </w:rPr>
        <w:t>grownups</w:t>
      </w:r>
      <w:r w:rsidR="002B2911">
        <w:rPr>
          <w:color w:val="000000" w:themeColor="text1"/>
        </w:rPr>
        <w:t xml:space="preserve"> from using their drugs</w:t>
      </w:r>
      <w:r w:rsidR="001D2436" w:rsidRPr="00C504EB">
        <w:rPr>
          <w:color w:val="000000" w:themeColor="text1"/>
        </w:rPr>
        <w:t xml:space="preserve"> as </w:t>
      </w:r>
      <w:r w:rsidR="002B2911" w:rsidRPr="00C504EB">
        <w:rPr>
          <w:color w:val="000000" w:themeColor="text1"/>
        </w:rPr>
        <w:t>recommended</w:t>
      </w:r>
      <w:r w:rsidR="002B2911">
        <w:rPr>
          <w:color w:val="000000" w:themeColor="text1"/>
        </w:rPr>
        <w:t>. This is courtesy of CDC and NCHS</w:t>
      </w:r>
      <w:r w:rsidR="001D2436" w:rsidRPr="00C504EB">
        <w:rPr>
          <w:color w:val="000000" w:themeColor="text1"/>
        </w:rPr>
        <w:t xml:space="preserve">." Patricia Maryland, </w:t>
      </w:r>
      <w:proofErr w:type="spellStart"/>
      <w:r w:rsidR="001D2436" w:rsidRPr="00C504EB">
        <w:rPr>
          <w:color w:val="000000" w:themeColor="text1"/>
        </w:rPr>
        <w:t>DrPH</w:t>
      </w:r>
      <w:proofErr w:type="spellEnd"/>
      <w:r w:rsidR="001D2436" w:rsidRPr="00C504EB">
        <w:rPr>
          <w:color w:val="000000" w:themeColor="text1"/>
        </w:rPr>
        <w:t xml:space="preserve">, </w:t>
      </w:r>
      <w:r w:rsidR="002B2911" w:rsidRPr="00C504EB">
        <w:rPr>
          <w:color w:val="000000" w:themeColor="text1"/>
        </w:rPr>
        <w:t>chair</w:t>
      </w:r>
      <w:r w:rsidR="001D2436" w:rsidRPr="00C504EB">
        <w:rPr>
          <w:color w:val="000000" w:themeColor="text1"/>
        </w:rPr>
        <w:t xml:space="preserve"> of healthcare </w:t>
      </w:r>
      <w:r w:rsidR="002B2911" w:rsidRPr="00C504EB">
        <w:rPr>
          <w:color w:val="000000" w:themeColor="text1"/>
        </w:rPr>
        <w:t>procedures</w:t>
      </w:r>
      <w:r w:rsidR="001D2436" w:rsidRPr="00C504EB">
        <w:rPr>
          <w:color w:val="000000" w:themeColor="text1"/>
        </w:rPr>
        <w:t xml:space="preserve"> and COO for St. Louis-based Ascension</w:t>
      </w:r>
      <w:r w:rsidR="002B2911">
        <w:rPr>
          <w:color w:val="000000" w:themeColor="text1"/>
        </w:rPr>
        <w:t xml:space="preserve"> says that talked about</w:t>
      </w:r>
      <w:r w:rsidR="001D2436" w:rsidRPr="00C504EB">
        <w:rPr>
          <w:color w:val="000000" w:themeColor="text1"/>
        </w:rPr>
        <w:t xml:space="preserve"> her </w:t>
      </w:r>
      <w:r w:rsidR="002B2911" w:rsidRPr="00C504EB">
        <w:rPr>
          <w:color w:val="000000" w:themeColor="text1"/>
        </w:rPr>
        <w:t>opinions</w:t>
      </w:r>
      <w:r w:rsidR="001D2436" w:rsidRPr="00C504EB">
        <w:rPr>
          <w:color w:val="000000" w:themeColor="text1"/>
        </w:rPr>
        <w:t xml:space="preserve"> on the </w:t>
      </w:r>
      <w:r w:rsidR="002B2911" w:rsidRPr="00C504EB">
        <w:rPr>
          <w:color w:val="000000" w:themeColor="text1"/>
        </w:rPr>
        <w:t>risks</w:t>
      </w:r>
      <w:r w:rsidR="001D2436" w:rsidRPr="00C504EB">
        <w:rPr>
          <w:color w:val="000000" w:themeColor="text1"/>
        </w:rPr>
        <w:t xml:space="preserve"> of high </w:t>
      </w:r>
      <w:r w:rsidR="002B2911">
        <w:rPr>
          <w:color w:val="000000" w:themeColor="text1"/>
        </w:rPr>
        <w:t xml:space="preserve">costs of </w:t>
      </w:r>
      <w:r w:rsidR="001D2436" w:rsidRPr="00C504EB">
        <w:rPr>
          <w:color w:val="000000" w:themeColor="text1"/>
        </w:rPr>
        <w:t>drug</w:t>
      </w:r>
      <w:r w:rsidR="002B2911">
        <w:rPr>
          <w:color w:val="000000" w:themeColor="text1"/>
        </w:rPr>
        <w:t>s for</w:t>
      </w:r>
      <w:r w:rsidR="001D2436" w:rsidRPr="00C504EB">
        <w:rPr>
          <w:color w:val="000000" w:themeColor="text1"/>
        </w:rPr>
        <w:t xml:space="preserve"> The Hill (Mackenzie B.</w:t>
      </w:r>
      <w:proofErr w:type="gramStart"/>
      <w:r w:rsidR="001D2436" w:rsidRPr="00C504EB">
        <w:rPr>
          <w:color w:val="000000" w:themeColor="text1"/>
        </w:rPr>
        <w:t>,2017</w:t>
      </w:r>
      <w:proofErr w:type="gramEnd"/>
      <w:r w:rsidR="001D2436" w:rsidRPr="00C504EB">
        <w:rPr>
          <w:color w:val="000000" w:themeColor="text1"/>
        </w:rPr>
        <w:t>)</w:t>
      </w:r>
    </w:p>
    <w:p w14:paraId="697C4003" w14:textId="1962C050" w:rsidR="001D2436" w:rsidRPr="00C504EB" w:rsidRDefault="00E521F0" w:rsidP="00E521F0">
      <w:pPr>
        <w:spacing w:line="480" w:lineRule="auto"/>
        <w:ind w:firstLine="720"/>
        <w:contextualSpacing/>
        <w:rPr>
          <w:color w:val="000000" w:themeColor="text1"/>
        </w:rPr>
      </w:pPr>
      <w:r>
        <w:rPr>
          <w:color w:val="000000" w:themeColor="text1"/>
        </w:rPr>
        <w:t xml:space="preserve"> </w:t>
      </w:r>
      <w:r w:rsidR="001D2436" w:rsidRPr="00C504EB">
        <w:rPr>
          <w:color w:val="000000" w:themeColor="text1"/>
        </w:rPr>
        <w:t xml:space="preserve">This was a </w:t>
      </w:r>
      <w:r w:rsidR="002B2911" w:rsidRPr="00C504EB">
        <w:rPr>
          <w:color w:val="000000" w:themeColor="text1"/>
        </w:rPr>
        <w:t>predominant</w:t>
      </w:r>
      <w:r w:rsidR="001D2436" w:rsidRPr="00C504EB">
        <w:rPr>
          <w:color w:val="000000" w:themeColor="text1"/>
        </w:rPr>
        <w:t xml:space="preserve"> </w:t>
      </w:r>
      <w:r w:rsidR="002B2911" w:rsidRPr="00C504EB">
        <w:rPr>
          <w:color w:val="000000" w:themeColor="text1"/>
        </w:rPr>
        <w:t>subject</w:t>
      </w:r>
      <w:r w:rsidR="001D2436" w:rsidRPr="00C504EB">
        <w:rPr>
          <w:color w:val="000000" w:themeColor="text1"/>
        </w:rPr>
        <w:t xml:space="preserve"> in the media </w:t>
      </w:r>
      <w:r w:rsidR="002B2911" w:rsidRPr="00C504EB">
        <w:rPr>
          <w:color w:val="000000" w:themeColor="text1"/>
        </w:rPr>
        <w:t>of late</w:t>
      </w:r>
      <w:r w:rsidR="001D2436" w:rsidRPr="00C504EB">
        <w:rPr>
          <w:color w:val="000000" w:themeColor="text1"/>
        </w:rPr>
        <w:t xml:space="preserve"> when the C</w:t>
      </w:r>
      <w:r w:rsidR="002B2911">
        <w:rPr>
          <w:color w:val="000000" w:themeColor="text1"/>
        </w:rPr>
        <w:t xml:space="preserve">hief </w:t>
      </w:r>
      <w:r w:rsidR="001D2436" w:rsidRPr="00C504EB">
        <w:rPr>
          <w:color w:val="000000" w:themeColor="text1"/>
        </w:rPr>
        <w:t>E</w:t>
      </w:r>
      <w:r w:rsidR="002B2911">
        <w:rPr>
          <w:color w:val="000000" w:themeColor="text1"/>
        </w:rPr>
        <w:t xml:space="preserve">xecutive </w:t>
      </w:r>
      <w:r w:rsidR="001D2436" w:rsidRPr="00C504EB">
        <w:rPr>
          <w:color w:val="000000" w:themeColor="text1"/>
        </w:rPr>
        <w:t>O</w:t>
      </w:r>
      <w:r w:rsidR="002B2911">
        <w:rPr>
          <w:color w:val="000000" w:themeColor="text1"/>
        </w:rPr>
        <w:t>fficer</w:t>
      </w:r>
      <w:r w:rsidR="001D2436" w:rsidRPr="00C504EB">
        <w:rPr>
          <w:color w:val="000000" w:themeColor="text1"/>
        </w:rPr>
        <w:t xml:space="preserve"> of a </w:t>
      </w:r>
      <w:r w:rsidR="00A35ABA" w:rsidRPr="00C504EB">
        <w:rPr>
          <w:color w:val="000000" w:themeColor="text1"/>
        </w:rPr>
        <w:t>key</w:t>
      </w:r>
      <w:r w:rsidR="001D2436" w:rsidRPr="00C504EB">
        <w:rPr>
          <w:color w:val="000000" w:themeColor="text1"/>
        </w:rPr>
        <w:t xml:space="preserve"> pharmaceutical </w:t>
      </w:r>
      <w:r w:rsidR="00A35ABA" w:rsidRPr="00C504EB">
        <w:rPr>
          <w:color w:val="000000" w:themeColor="text1"/>
        </w:rPr>
        <w:t>corporation</w:t>
      </w:r>
      <w:r w:rsidR="00A35ABA">
        <w:rPr>
          <w:color w:val="000000" w:themeColor="text1"/>
        </w:rPr>
        <w:t xml:space="preserve"> increased the cost</w:t>
      </w:r>
      <w:r w:rsidR="001D2436" w:rsidRPr="00C504EB">
        <w:rPr>
          <w:color w:val="000000" w:themeColor="text1"/>
        </w:rPr>
        <w:t xml:space="preserve"> of </w:t>
      </w:r>
      <w:proofErr w:type="spellStart"/>
      <w:r w:rsidR="001D2436" w:rsidRPr="00C504EB">
        <w:rPr>
          <w:color w:val="000000" w:themeColor="text1"/>
        </w:rPr>
        <w:t>Daraprim</w:t>
      </w:r>
      <w:proofErr w:type="spellEnd"/>
      <w:r w:rsidR="001D2436" w:rsidRPr="00C504EB">
        <w:rPr>
          <w:color w:val="000000" w:themeColor="text1"/>
        </w:rPr>
        <w:t xml:space="preserve">, a </w:t>
      </w:r>
      <w:r w:rsidR="00A35ABA">
        <w:rPr>
          <w:color w:val="000000" w:themeColor="text1"/>
        </w:rPr>
        <w:t xml:space="preserve">medication used as </w:t>
      </w:r>
      <w:r w:rsidR="00A35ABA" w:rsidRPr="00A35ABA">
        <w:rPr>
          <w:color w:val="000000" w:themeColor="text1"/>
        </w:rPr>
        <w:t xml:space="preserve">auto-immune disorder </w:t>
      </w:r>
      <w:r w:rsidR="00A35ABA">
        <w:rPr>
          <w:color w:val="000000" w:themeColor="text1"/>
        </w:rPr>
        <w:t xml:space="preserve">and </w:t>
      </w:r>
      <w:r w:rsidR="001D2436" w:rsidRPr="00C504EB">
        <w:rPr>
          <w:color w:val="000000" w:themeColor="text1"/>
        </w:rPr>
        <w:t>life-saving</w:t>
      </w:r>
      <w:r w:rsidR="00A35ABA">
        <w:rPr>
          <w:color w:val="000000" w:themeColor="text1"/>
        </w:rPr>
        <w:t xml:space="preserve"> for</w:t>
      </w:r>
      <w:r w:rsidR="001D2436" w:rsidRPr="00C504EB">
        <w:rPr>
          <w:color w:val="000000" w:themeColor="text1"/>
        </w:rPr>
        <w:t xml:space="preserve"> HI</w:t>
      </w:r>
      <w:r w:rsidR="00A35ABA">
        <w:rPr>
          <w:color w:val="000000" w:themeColor="text1"/>
        </w:rPr>
        <w:t>V/AIDS</w:t>
      </w:r>
      <w:r w:rsidR="001D2436" w:rsidRPr="00C504EB">
        <w:rPr>
          <w:color w:val="000000" w:themeColor="text1"/>
        </w:rPr>
        <w:t xml:space="preserve">, by 4,000 </w:t>
      </w:r>
      <w:r w:rsidR="00A35ABA" w:rsidRPr="00C504EB">
        <w:rPr>
          <w:color w:val="000000" w:themeColor="text1"/>
        </w:rPr>
        <w:t>out of a hundred</w:t>
      </w:r>
      <w:r w:rsidR="001D2436" w:rsidRPr="00C504EB">
        <w:rPr>
          <w:color w:val="000000" w:themeColor="text1"/>
        </w:rPr>
        <w:t xml:space="preserve"> </w:t>
      </w:r>
      <w:r w:rsidR="00A35ABA" w:rsidRPr="00C504EB">
        <w:rPr>
          <w:color w:val="000000" w:themeColor="text1"/>
        </w:rPr>
        <w:t>instantaneous</w:t>
      </w:r>
      <w:r w:rsidR="001D2436" w:rsidRPr="00C504EB">
        <w:rPr>
          <w:color w:val="000000" w:themeColor="text1"/>
        </w:rPr>
        <w:t xml:space="preserve">. This </w:t>
      </w:r>
      <w:r w:rsidR="00A35ABA" w:rsidRPr="00C504EB">
        <w:rPr>
          <w:color w:val="000000" w:themeColor="text1"/>
        </w:rPr>
        <w:t>amplified</w:t>
      </w:r>
      <w:r w:rsidR="001D2436" w:rsidRPr="00C504EB">
        <w:rPr>
          <w:color w:val="000000" w:themeColor="text1"/>
        </w:rPr>
        <w:t xml:space="preserve"> the cost of these </w:t>
      </w:r>
      <w:r w:rsidR="00A35ABA" w:rsidRPr="00C504EB">
        <w:rPr>
          <w:color w:val="000000" w:themeColor="text1"/>
        </w:rPr>
        <w:t>drugs</w:t>
      </w:r>
      <w:r w:rsidR="00A35ABA">
        <w:rPr>
          <w:color w:val="000000" w:themeColor="text1"/>
        </w:rPr>
        <w:t xml:space="preserve"> to seven hundred and fifty</w:t>
      </w:r>
      <w:r w:rsidR="001D2436" w:rsidRPr="00C504EB">
        <w:rPr>
          <w:color w:val="000000" w:themeColor="text1"/>
        </w:rPr>
        <w:t xml:space="preserve"> dollars each, </w:t>
      </w:r>
      <w:r w:rsidR="00A35ABA">
        <w:rPr>
          <w:color w:val="000000" w:themeColor="text1"/>
        </w:rPr>
        <w:t xml:space="preserve">which is far from </w:t>
      </w:r>
      <w:r w:rsidR="001D2436" w:rsidRPr="00C504EB">
        <w:rPr>
          <w:color w:val="000000" w:themeColor="text1"/>
        </w:rPr>
        <w:t xml:space="preserve">the </w:t>
      </w:r>
      <w:r w:rsidR="00A35ABA" w:rsidRPr="00C504EB">
        <w:rPr>
          <w:color w:val="000000" w:themeColor="text1"/>
        </w:rPr>
        <w:t>monetary</w:t>
      </w:r>
      <w:r w:rsidR="001D2436" w:rsidRPr="00C504EB">
        <w:rPr>
          <w:color w:val="000000" w:themeColor="text1"/>
        </w:rPr>
        <w:t xml:space="preserve"> </w:t>
      </w:r>
      <w:r w:rsidR="00A35ABA" w:rsidRPr="00C504EB">
        <w:rPr>
          <w:color w:val="000000" w:themeColor="text1"/>
        </w:rPr>
        <w:t>range</w:t>
      </w:r>
      <w:r w:rsidR="001D2436" w:rsidRPr="00C504EB">
        <w:rPr>
          <w:color w:val="000000" w:themeColor="text1"/>
        </w:rPr>
        <w:t xml:space="preserve"> of many to whom they are a </w:t>
      </w:r>
      <w:r w:rsidR="00A35ABA" w:rsidRPr="00C504EB">
        <w:rPr>
          <w:color w:val="000000" w:themeColor="text1"/>
        </w:rPr>
        <w:t>requirement</w:t>
      </w:r>
      <w:r w:rsidR="001D2436" w:rsidRPr="00C504EB">
        <w:rPr>
          <w:color w:val="000000" w:themeColor="text1"/>
        </w:rPr>
        <w:t xml:space="preserve">. (Ariana, E.C. 2015) The </w:t>
      </w:r>
      <w:r w:rsidR="00A35ABA">
        <w:rPr>
          <w:color w:val="000000" w:themeColor="text1"/>
        </w:rPr>
        <w:t xml:space="preserve">conditions of the market that </w:t>
      </w:r>
      <w:r w:rsidR="001D2436" w:rsidRPr="00C504EB">
        <w:rPr>
          <w:color w:val="000000" w:themeColor="text1"/>
        </w:rPr>
        <w:t xml:space="preserve">have </w:t>
      </w:r>
      <w:r w:rsidR="00A35ABA" w:rsidRPr="00C504EB">
        <w:rPr>
          <w:color w:val="000000" w:themeColor="text1"/>
        </w:rPr>
        <w:t>permitted</w:t>
      </w:r>
      <w:r w:rsidR="001D2436" w:rsidRPr="00C504EB">
        <w:rPr>
          <w:color w:val="000000" w:themeColor="text1"/>
        </w:rPr>
        <w:t xml:space="preserve"> for such a</w:t>
      </w:r>
      <w:r w:rsidR="00A35ABA">
        <w:rPr>
          <w:color w:val="000000" w:themeColor="text1"/>
        </w:rPr>
        <w:t>n</w:t>
      </w:r>
      <w:r w:rsidR="001D2436" w:rsidRPr="00C504EB">
        <w:rPr>
          <w:color w:val="000000" w:themeColor="text1"/>
        </w:rPr>
        <w:t xml:space="preserve"> </w:t>
      </w:r>
      <w:r w:rsidR="00A35ABA" w:rsidRPr="00C504EB">
        <w:rPr>
          <w:color w:val="000000" w:themeColor="text1"/>
        </w:rPr>
        <w:t>extensive</w:t>
      </w:r>
      <w:r w:rsidR="001D2436" w:rsidRPr="00C504EB">
        <w:rPr>
          <w:color w:val="000000" w:themeColor="text1"/>
        </w:rPr>
        <w:t xml:space="preserve"> price </w:t>
      </w:r>
      <w:r w:rsidR="00A35ABA" w:rsidRPr="00C504EB">
        <w:rPr>
          <w:color w:val="000000" w:themeColor="text1"/>
        </w:rPr>
        <w:t>climb</w:t>
      </w:r>
      <w:r w:rsidR="001D2436" w:rsidRPr="00C504EB">
        <w:rPr>
          <w:color w:val="000000" w:themeColor="text1"/>
        </w:rPr>
        <w:t xml:space="preserve"> are affected by </w:t>
      </w:r>
      <w:r w:rsidR="00A35ABA">
        <w:rPr>
          <w:color w:val="000000" w:themeColor="text1"/>
        </w:rPr>
        <w:t>the intervention of government</w:t>
      </w:r>
      <w:r w:rsidR="001D2436" w:rsidRPr="00C504EB">
        <w:rPr>
          <w:color w:val="000000" w:themeColor="text1"/>
        </w:rPr>
        <w:t xml:space="preserve">, but </w:t>
      </w:r>
      <w:r w:rsidR="00A35ABA" w:rsidRPr="00C504EB">
        <w:rPr>
          <w:color w:val="000000" w:themeColor="text1"/>
        </w:rPr>
        <w:t>additional</w:t>
      </w:r>
      <w:r w:rsidR="001D2436" w:rsidRPr="00C504EB">
        <w:rPr>
          <w:color w:val="000000" w:themeColor="text1"/>
        </w:rPr>
        <w:t xml:space="preserve"> intervention or a </w:t>
      </w:r>
      <w:r w:rsidR="00A35ABA" w:rsidRPr="00C504EB">
        <w:rPr>
          <w:color w:val="000000" w:themeColor="text1"/>
        </w:rPr>
        <w:t>reoccurrence</w:t>
      </w:r>
      <w:r w:rsidR="001D2436" w:rsidRPr="00C504EB">
        <w:rPr>
          <w:color w:val="000000" w:themeColor="text1"/>
        </w:rPr>
        <w:t xml:space="preserve"> to a free-market </w:t>
      </w:r>
      <w:r w:rsidR="00A35ABA" w:rsidRPr="00C504EB">
        <w:rPr>
          <w:color w:val="000000" w:themeColor="text1"/>
        </w:rPr>
        <w:t>tactic</w:t>
      </w:r>
      <w:r w:rsidR="001D2436" w:rsidRPr="00C504EB">
        <w:rPr>
          <w:color w:val="000000" w:themeColor="text1"/>
        </w:rPr>
        <w:t xml:space="preserve"> for </w:t>
      </w:r>
      <w:r w:rsidR="00A35ABA" w:rsidRPr="00C504EB">
        <w:rPr>
          <w:color w:val="000000" w:themeColor="text1"/>
        </w:rPr>
        <w:t>drugs</w:t>
      </w:r>
      <w:r w:rsidR="001D2436" w:rsidRPr="00C504EB">
        <w:rPr>
          <w:color w:val="000000" w:themeColor="text1"/>
        </w:rPr>
        <w:t xml:space="preserve"> </w:t>
      </w:r>
      <w:r w:rsidR="001D2436" w:rsidRPr="00C504EB">
        <w:rPr>
          <w:color w:val="000000" w:themeColor="text1"/>
        </w:rPr>
        <w:lastRenderedPageBreak/>
        <w:t xml:space="preserve">could </w:t>
      </w:r>
      <w:r w:rsidR="00A35ABA" w:rsidRPr="00C504EB">
        <w:rPr>
          <w:color w:val="000000" w:themeColor="text1"/>
        </w:rPr>
        <w:t>stop</w:t>
      </w:r>
      <w:r w:rsidR="001D2436" w:rsidRPr="00C504EB">
        <w:rPr>
          <w:color w:val="000000" w:themeColor="text1"/>
        </w:rPr>
        <w:t xml:space="preserve"> drug </w:t>
      </w:r>
      <w:r w:rsidR="00A35ABA" w:rsidRPr="00C504EB">
        <w:rPr>
          <w:color w:val="000000" w:themeColor="text1"/>
        </w:rPr>
        <w:t>manufacturers</w:t>
      </w:r>
      <w:r w:rsidR="001D2436" w:rsidRPr="00C504EB">
        <w:rPr>
          <w:color w:val="000000" w:themeColor="text1"/>
        </w:rPr>
        <w:t xml:space="preserve"> from having </w:t>
      </w:r>
      <w:r w:rsidR="00E04A1A">
        <w:rPr>
          <w:color w:val="000000" w:themeColor="text1"/>
        </w:rPr>
        <w:t>the control of the price</w:t>
      </w:r>
      <w:r w:rsidR="001D2436" w:rsidRPr="00C504EB">
        <w:rPr>
          <w:color w:val="000000" w:themeColor="text1"/>
        </w:rPr>
        <w:t xml:space="preserve">. Because the </w:t>
      </w:r>
      <w:r w:rsidR="00E04A1A" w:rsidRPr="00C504EB">
        <w:rPr>
          <w:color w:val="000000" w:themeColor="text1"/>
        </w:rPr>
        <w:t>drug</w:t>
      </w:r>
      <w:r w:rsidR="001D2436" w:rsidRPr="00C504EB">
        <w:rPr>
          <w:color w:val="000000" w:themeColor="text1"/>
        </w:rPr>
        <w:t xml:space="preserve"> market is </w:t>
      </w:r>
      <w:r w:rsidR="00E04A1A" w:rsidRPr="00C504EB">
        <w:rPr>
          <w:color w:val="000000" w:themeColor="text1"/>
        </w:rPr>
        <w:t>multifarious</w:t>
      </w:r>
      <w:r w:rsidR="00E04A1A">
        <w:rPr>
          <w:color w:val="000000" w:themeColor="text1"/>
        </w:rPr>
        <w:t xml:space="preserve"> and complex</w:t>
      </w:r>
      <w:r w:rsidR="001D2436" w:rsidRPr="00C504EB">
        <w:rPr>
          <w:color w:val="000000" w:themeColor="text1"/>
        </w:rPr>
        <w:t xml:space="preserve">, it will be </w:t>
      </w:r>
      <w:r w:rsidR="00E04A1A" w:rsidRPr="00C504EB">
        <w:rPr>
          <w:color w:val="000000" w:themeColor="text1"/>
        </w:rPr>
        <w:t>thought-provoking</w:t>
      </w:r>
      <w:r w:rsidR="001D2436" w:rsidRPr="00C504EB">
        <w:rPr>
          <w:color w:val="000000" w:themeColor="text1"/>
        </w:rPr>
        <w:t xml:space="preserve"> to rein in </w:t>
      </w:r>
      <w:r w:rsidR="00E04A1A" w:rsidRPr="00C504EB">
        <w:rPr>
          <w:color w:val="000000" w:themeColor="text1"/>
        </w:rPr>
        <w:t>prices</w:t>
      </w:r>
      <w:r w:rsidR="001D2436" w:rsidRPr="00C504EB">
        <w:rPr>
          <w:color w:val="000000" w:themeColor="text1"/>
        </w:rPr>
        <w:t xml:space="preserve"> while still </w:t>
      </w:r>
      <w:r w:rsidR="00E04A1A" w:rsidRPr="00C504EB">
        <w:rPr>
          <w:color w:val="000000" w:themeColor="text1"/>
        </w:rPr>
        <w:t>reassuring</w:t>
      </w:r>
      <w:r w:rsidR="00E04A1A">
        <w:rPr>
          <w:color w:val="000000" w:themeColor="text1"/>
        </w:rPr>
        <w:t xml:space="preserve"> the innovation of </w:t>
      </w:r>
      <w:r w:rsidR="001D2436" w:rsidRPr="00C504EB">
        <w:rPr>
          <w:color w:val="000000" w:themeColor="text1"/>
        </w:rPr>
        <w:t>drug</w:t>
      </w:r>
      <w:r w:rsidR="00E04A1A">
        <w:rPr>
          <w:color w:val="000000" w:themeColor="text1"/>
        </w:rPr>
        <w:t>s</w:t>
      </w:r>
      <w:r w:rsidR="001D2436" w:rsidRPr="00C504EB">
        <w:rPr>
          <w:color w:val="000000" w:themeColor="text1"/>
        </w:rPr>
        <w:t xml:space="preserve">. But it is </w:t>
      </w:r>
      <w:r w:rsidR="00E04A1A" w:rsidRPr="00C504EB">
        <w:rPr>
          <w:color w:val="000000" w:themeColor="text1"/>
        </w:rPr>
        <w:t>undoubtedly</w:t>
      </w:r>
      <w:r w:rsidR="001D2436" w:rsidRPr="00C504EB">
        <w:rPr>
          <w:color w:val="000000" w:themeColor="text1"/>
        </w:rPr>
        <w:t xml:space="preserve"> </w:t>
      </w:r>
      <w:r w:rsidR="00E04A1A" w:rsidRPr="00C504EB">
        <w:rPr>
          <w:color w:val="000000" w:themeColor="text1"/>
        </w:rPr>
        <w:t>conceivable</w:t>
      </w:r>
      <w:r w:rsidR="001D2436" w:rsidRPr="00C504EB">
        <w:rPr>
          <w:color w:val="000000" w:themeColor="text1"/>
        </w:rPr>
        <w:t xml:space="preserve">. Many </w:t>
      </w:r>
      <w:r w:rsidR="00E04A1A" w:rsidRPr="00C504EB">
        <w:rPr>
          <w:color w:val="000000" w:themeColor="text1"/>
        </w:rPr>
        <w:t>useful</w:t>
      </w:r>
      <w:r w:rsidR="001D2436" w:rsidRPr="00C504EB">
        <w:rPr>
          <w:color w:val="000000" w:themeColor="text1"/>
        </w:rPr>
        <w:t xml:space="preserve"> </w:t>
      </w:r>
      <w:r w:rsidR="00E04A1A" w:rsidRPr="00C504EB">
        <w:rPr>
          <w:color w:val="000000" w:themeColor="text1"/>
        </w:rPr>
        <w:t>strategies</w:t>
      </w:r>
      <w:r w:rsidR="001D2436" w:rsidRPr="00C504EB">
        <w:rPr>
          <w:color w:val="000000" w:themeColor="text1"/>
        </w:rPr>
        <w:t xml:space="preserve"> could </w:t>
      </w:r>
      <w:r w:rsidR="00E04A1A" w:rsidRPr="00C504EB">
        <w:rPr>
          <w:color w:val="000000" w:themeColor="text1"/>
        </w:rPr>
        <w:t>expressively</w:t>
      </w:r>
      <w:r w:rsidR="001D2436" w:rsidRPr="00C504EB">
        <w:rPr>
          <w:color w:val="000000" w:themeColor="text1"/>
        </w:rPr>
        <w:t xml:space="preserve"> curtail </w:t>
      </w:r>
      <w:r w:rsidR="00E04A1A" w:rsidRPr="00C504EB">
        <w:rPr>
          <w:color w:val="000000" w:themeColor="text1"/>
        </w:rPr>
        <w:t>costs</w:t>
      </w:r>
      <w:r w:rsidR="001D2436" w:rsidRPr="00C504EB">
        <w:rPr>
          <w:color w:val="000000" w:themeColor="text1"/>
        </w:rPr>
        <w:t xml:space="preserve"> while incentivizing </w:t>
      </w:r>
      <w:r w:rsidR="00E04A1A" w:rsidRPr="00C504EB">
        <w:rPr>
          <w:color w:val="000000" w:themeColor="text1"/>
        </w:rPr>
        <w:t>vigorous</w:t>
      </w:r>
      <w:r w:rsidR="001D2436" w:rsidRPr="00C504EB">
        <w:rPr>
          <w:color w:val="000000" w:themeColor="text1"/>
        </w:rPr>
        <w:t xml:space="preserve"> research and </w:t>
      </w:r>
      <w:r w:rsidR="00E04A1A" w:rsidRPr="00C504EB">
        <w:rPr>
          <w:color w:val="000000" w:themeColor="text1"/>
        </w:rPr>
        <w:t>growth</w:t>
      </w:r>
      <w:r w:rsidR="001D2436" w:rsidRPr="00C504EB">
        <w:rPr>
          <w:color w:val="000000" w:themeColor="text1"/>
        </w:rPr>
        <w:t xml:space="preserve">. These </w:t>
      </w:r>
      <w:r w:rsidR="00E04A1A" w:rsidRPr="00C504EB">
        <w:rPr>
          <w:color w:val="000000" w:themeColor="text1"/>
        </w:rPr>
        <w:t>glitches</w:t>
      </w:r>
      <w:r w:rsidR="001D2436" w:rsidRPr="00C504EB">
        <w:rPr>
          <w:color w:val="000000" w:themeColor="text1"/>
        </w:rPr>
        <w:t>,</w:t>
      </w:r>
      <w:r w:rsidR="00E04A1A">
        <w:rPr>
          <w:color w:val="000000" w:themeColor="text1"/>
        </w:rPr>
        <w:t xml:space="preserve"> together</w:t>
      </w:r>
      <w:r w:rsidR="001D2436" w:rsidRPr="00C504EB">
        <w:rPr>
          <w:color w:val="000000" w:themeColor="text1"/>
        </w:rPr>
        <w:t xml:space="preserve"> with their </w:t>
      </w:r>
      <w:r w:rsidR="00E04A1A" w:rsidRPr="00C504EB">
        <w:rPr>
          <w:color w:val="000000" w:themeColor="text1"/>
        </w:rPr>
        <w:t>particular</w:t>
      </w:r>
      <w:r w:rsidR="001D2436" w:rsidRPr="00C504EB">
        <w:rPr>
          <w:color w:val="000000" w:themeColor="text1"/>
        </w:rPr>
        <w:t xml:space="preserve"> drivers, create </w:t>
      </w:r>
      <w:r w:rsidR="00E04A1A" w:rsidRPr="00C504EB">
        <w:rPr>
          <w:color w:val="000000" w:themeColor="text1"/>
        </w:rPr>
        <w:t>obstacles</w:t>
      </w:r>
      <w:r w:rsidR="001D2436" w:rsidRPr="00C504EB">
        <w:rPr>
          <w:color w:val="000000" w:themeColor="text1"/>
        </w:rPr>
        <w:t xml:space="preserve"> to </w:t>
      </w:r>
      <w:r w:rsidR="00E04A1A" w:rsidRPr="00C504EB">
        <w:rPr>
          <w:color w:val="000000" w:themeColor="text1"/>
        </w:rPr>
        <w:t>wellbeing</w:t>
      </w:r>
      <w:r w:rsidR="001D2436" w:rsidRPr="00C504EB">
        <w:rPr>
          <w:color w:val="000000" w:themeColor="text1"/>
        </w:rPr>
        <w:t xml:space="preserve"> access that </w:t>
      </w:r>
      <w:r w:rsidR="00E04A1A" w:rsidRPr="00C504EB">
        <w:rPr>
          <w:color w:val="000000" w:themeColor="text1"/>
        </w:rPr>
        <w:t>have emotional impact</w:t>
      </w:r>
      <w:r w:rsidR="001D2436" w:rsidRPr="00C504EB">
        <w:rPr>
          <w:color w:val="000000" w:themeColor="text1"/>
        </w:rPr>
        <w:t xml:space="preserve"> </w:t>
      </w:r>
      <w:r w:rsidR="00E04A1A">
        <w:rPr>
          <w:color w:val="000000" w:themeColor="text1"/>
        </w:rPr>
        <w:t xml:space="preserve">on </w:t>
      </w:r>
      <w:r w:rsidR="001D2436" w:rsidRPr="00C504EB">
        <w:rPr>
          <w:color w:val="000000" w:themeColor="text1"/>
        </w:rPr>
        <w:t xml:space="preserve">patients, </w:t>
      </w:r>
      <w:r w:rsidR="00E04A1A">
        <w:rPr>
          <w:color w:val="000000" w:themeColor="text1"/>
        </w:rPr>
        <w:t>payers and providers</w:t>
      </w:r>
      <w:r w:rsidR="001D2436" w:rsidRPr="00C504EB">
        <w:rPr>
          <w:color w:val="000000" w:themeColor="text1"/>
        </w:rPr>
        <w:t xml:space="preserve">. I </w:t>
      </w:r>
      <w:r w:rsidR="00E04A1A" w:rsidRPr="00C504EB">
        <w:rPr>
          <w:color w:val="000000" w:themeColor="text1"/>
        </w:rPr>
        <w:t>too</w:t>
      </w:r>
      <w:r w:rsidR="001D2436" w:rsidRPr="00C504EB">
        <w:rPr>
          <w:color w:val="000000" w:themeColor="text1"/>
        </w:rPr>
        <w:t xml:space="preserve"> identify a </w:t>
      </w:r>
      <w:r w:rsidR="00E04A1A" w:rsidRPr="00C504EB">
        <w:rPr>
          <w:color w:val="000000" w:themeColor="text1"/>
        </w:rPr>
        <w:t>wide</w:t>
      </w:r>
      <w:r w:rsidR="001D2436" w:rsidRPr="00C504EB">
        <w:rPr>
          <w:color w:val="000000" w:themeColor="text1"/>
        </w:rPr>
        <w:t xml:space="preserve"> range of possible </w:t>
      </w:r>
      <w:r w:rsidR="00E04A1A" w:rsidRPr="00C504EB">
        <w:rPr>
          <w:color w:val="000000" w:themeColor="text1"/>
        </w:rPr>
        <w:t>strategy</w:t>
      </w:r>
      <w:r w:rsidR="001D2436" w:rsidRPr="00C504EB">
        <w:rPr>
          <w:color w:val="000000" w:themeColor="text1"/>
        </w:rPr>
        <w:t xml:space="preserve"> actions that would </w:t>
      </w:r>
      <w:r w:rsidR="00E04A1A">
        <w:rPr>
          <w:color w:val="000000" w:themeColor="text1"/>
        </w:rPr>
        <w:t>restrict</w:t>
      </w:r>
      <w:r w:rsidR="001D2436" w:rsidRPr="00C504EB">
        <w:rPr>
          <w:color w:val="000000" w:themeColor="text1"/>
        </w:rPr>
        <w:t xml:space="preserve"> high </w:t>
      </w:r>
      <w:r w:rsidR="00E04A1A">
        <w:rPr>
          <w:color w:val="000000" w:themeColor="text1"/>
        </w:rPr>
        <w:t>prices of drugs</w:t>
      </w:r>
      <w:r w:rsidR="001D2436" w:rsidRPr="00C504EB">
        <w:rPr>
          <w:color w:val="000000" w:themeColor="text1"/>
        </w:rPr>
        <w:t>.</w:t>
      </w:r>
    </w:p>
    <w:p w14:paraId="03E5D588" w14:textId="28916215" w:rsidR="00325069" w:rsidRPr="00C504EB" w:rsidRDefault="00E521F0" w:rsidP="00E521F0">
      <w:pPr>
        <w:spacing w:line="480" w:lineRule="auto"/>
        <w:ind w:firstLine="720"/>
        <w:contextualSpacing/>
        <w:rPr>
          <w:color w:val="000000" w:themeColor="text1"/>
        </w:rPr>
      </w:pPr>
      <w:r>
        <w:rPr>
          <w:color w:val="000000" w:themeColor="text1"/>
        </w:rPr>
        <w:t xml:space="preserve"> </w:t>
      </w:r>
      <w:r w:rsidR="001D2436" w:rsidRPr="00C504EB">
        <w:rPr>
          <w:color w:val="000000" w:themeColor="text1"/>
        </w:rPr>
        <w:t>In the</w:t>
      </w:r>
      <w:r w:rsidR="00E04A1A">
        <w:rPr>
          <w:color w:val="000000" w:themeColor="text1"/>
        </w:rPr>
        <w:t xml:space="preserve"> </w:t>
      </w:r>
      <w:r w:rsidR="001D2436" w:rsidRPr="00C504EB">
        <w:rPr>
          <w:color w:val="000000" w:themeColor="text1"/>
        </w:rPr>
        <w:t xml:space="preserve"> year 2019, Vermont senator Bernie Sanders posted on Twitter, reminded of his experience 20 years ago when </w:t>
      </w:r>
      <w:r w:rsidR="00E04A1A">
        <w:rPr>
          <w:color w:val="000000" w:themeColor="text1"/>
        </w:rPr>
        <w:t>in 1999, he took a middle class lady battling</w:t>
      </w:r>
      <w:r w:rsidR="001D2436" w:rsidRPr="00C504EB">
        <w:rPr>
          <w:color w:val="000000" w:themeColor="text1"/>
        </w:rPr>
        <w:t xml:space="preserve"> breast cancer to Canada to </w:t>
      </w:r>
      <w:r w:rsidR="00E04A1A" w:rsidRPr="00C504EB">
        <w:rPr>
          <w:color w:val="000000" w:themeColor="text1"/>
        </w:rPr>
        <w:t>purchase</w:t>
      </w:r>
      <w:r w:rsidR="001D2436" w:rsidRPr="00C504EB">
        <w:rPr>
          <w:color w:val="000000" w:themeColor="text1"/>
        </w:rPr>
        <w:t xml:space="preserve"> the same </w:t>
      </w:r>
      <w:r w:rsidR="00E04A1A" w:rsidRPr="00C504EB">
        <w:rPr>
          <w:color w:val="000000" w:themeColor="text1"/>
        </w:rPr>
        <w:t>drug</w:t>
      </w:r>
      <w:r w:rsidR="00E04A1A">
        <w:rPr>
          <w:color w:val="000000" w:themeColor="text1"/>
        </w:rPr>
        <w:t xml:space="preserve"> for 1/10th of the cost she was buying</w:t>
      </w:r>
      <w:r w:rsidR="001D2436" w:rsidRPr="00C504EB">
        <w:rPr>
          <w:color w:val="000000" w:themeColor="text1"/>
        </w:rPr>
        <w:t xml:space="preserve"> in the U</w:t>
      </w:r>
      <w:r w:rsidR="00E04A1A">
        <w:rPr>
          <w:color w:val="000000" w:themeColor="text1"/>
        </w:rPr>
        <w:t xml:space="preserve">nited </w:t>
      </w:r>
      <w:r w:rsidR="001D2436" w:rsidRPr="00C504EB">
        <w:rPr>
          <w:color w:val="000000" w:themeColor="text1"/>
        </w:rPr>
        <w:t>S</w:t>
      </w:r>
      <w:r w:rsidR="00E04A1A">
        <w:rPr>
          <w:color w:val="000000" w:themeColor="text1"/>
        </w:rPr>
        <w:t>tates</w:t>
      </w:r>
      <w:r w:rsidR="001D2436" w:rsidRPr="00C504EB">
        <w:rPr>
          <w:color w:val="000000" w:themeColor="text1"/>
        </w:rPr>
        <w:t>.</w:t>
      </w:r>
    </w:p>
    <w:p w14:paraId="147D7CBA" w14:textId="77777777" w:rsidR="00E521F0" w:rsidRDefault="39B19C2D" w:rsidP="00E521F0">
      <w:pPr>
        <w:spacing w:line="480" w:lineRule="auto"/>
        <w:ind w:firstLine="720"/>
        <w:contextualSpacing/>
        <w:jc w:val="center"/>
        <w:rPr>
          <w:color w:val="000000" w:themeColor="text1"/>
        </w:rPr>
      </w:pPr>
      <w:r w:rsidRPr="00C504EB">
        <w:rPr>
          <w:noProof/>
          <w:color w:val="000000" w:themeColor="text1"/>
        </w:rPr>
        <w:drawing>
          <wp:inline distT="0" distB="0" distL="0" distR="0" wp14:anchorId="004D6C24" wp14:editId="3A22AF2E">
            <wp:extent cx="3238500" cy="3096815"/>
            <wp:effectExtent l="0" t="0" r="0" b="2540"/>
            <wp:docPr id="1944914840" name="Picture 194491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1215" cy="3108974"/>
                    </a:xfrm>
                    <a:prstGeom prst="rect">
                      <a:avLst/>
                    </a:prstGeom>
                  </pic:spPr>
                </pic:pic>
              </a:graphicData>
            </a:graphic>
          </wp:inline>
        </w:drawing>
      </w:r>
    </w:p>
    <w:p w14:paraId="41D0AEFA" w14:textId="17B8FDA2" w:rsidR="00BF0F2D" w:rsidRPr="00C504EB" w:rsidRDefault="00BF0F2D" w:rsidP="00E521F0">
      <w:pPr>
        <w:spacing w:line="480" w:lineRule="auto"/>
        <w:ind w:firstLine="720"/>
        <w:contextualSpacing/>
        <w:jc w:val="center"/>
        <w:rPr>
          <w:color w:val="000000" w:themeColor="text1"/>
        </w:rPr>
      </w:pPr>
      <w:r w:rsidRPr="00C504EB">
        <w:rPr>
          <w:color w:val="000000" w:themeColor="text1"/>
        </w:rPr>
        <w:t xml:space="preserve">A few days later, he announced his planned trip that would accompany a group of people with diabetes to Canada to buy insulin with the caption "We can't wait for drug companies to lower prices. Americans need relief now!" (Jake, J. (2019). This </w:t>
      </w:r>
      <w:r w:rsidR="005D3419" w:rsidRPr="00C504EB">
        <w:rPr>
          <w:color w:val="000000" w:themeColor="text1"/>
        </w:rPr>
        <w:t>vessel</w:t>
      </w:r>
      <w:r w:rsidRPr="00C504EB">
        <w:rPr>
          <w:color w:val="000000" w:themeColor="text1"/>
        </w:rPr>
        <w:t xml:space="preserve"> of insulin needed by type 1 diabetics to </w:t>
      </w:r>
      <w:r w:rsidR="005D3419" w:rsidRPr="00C504EB">
        <w:rPr>
          <w:color w:val="000000" w:themeColor="text1"/>
        </w:rPr>
        <w:t>control</w:t>
      </w:r>
      <w:r w:rsidRPr="00C504EB">
        <w:rPr>
          <w:color w:val="000000" w:themeColor="text1"/>
        </w:rPr>
        <w:t xml:space="preserve"> </w:t>
      </w:r>
      <w:r w:rsidR="005D3419">
        <w:rPr>
          <w:color w:val="000000" w:themeColor="text1"/>
        </w:rPr>
        <w:t>sugar in the blood</w:t>
      </w:r>
      <w:r w:rsidRPr="00C504EB">
        <w:rPr>
          <w:color w:val="000000" w:themeColor="text1"/>
        </w:rPr>
        <w:t xml:space="preserve"> usually costs USD 340, </w:t>
      </w:r>
      <w:r w:rsidR="005D3419" w:rsidRPr="00C504EB">
        <w:rPr>
          <w:color w:val="000000" w:themeColor="text1"/>
        </w:rPr>
        <w:t>almost</w:t>
      </w:r>
      <w:r w:rsidRPr="00C504EB">
        <w:rPr>
          <w:color w:val="000000" w:themeColor="text1"/>
        </w:rPr>
        <w:t xml:space="preserve"> ten times more than </w:t>
      </w:r>
      <w:r w:rsidRPr="00C504EB">
        <w:rPr>
          <w:color w:val="000000" w:themeColor="text1"/>
        </w:rPr>
        <w:lastRenderedPageBreak/>
        <w:t xml:space="preserve">Canada, which costs only $45 Canada dollars or $35 in the US dollars for the same insulin from the same company. Mr. Sanders and the diabetic team made the trip to raise awareness of the American difficulty with Medicine Company. </w:t>
      </w:r>
    </w:p>
    <w:p w14:paraId="04200D1F" w14:textId="3F36E3F3" w:rsidR="00BF0F2D" w:rsidRPr="00C504EB" w:rsidRDefault="00E521F0" w:rsidP="00E521F0">
      <w:pPr>
        <w:spacing w:line="480" w:lineRule="auto"/>
        <w:ind w:firstLine="720"/>
        <w:contextualSpacing/>
        <w:rPr>
          <w:color w:val="000000" w:themeColor="text1"/>
        </w:rPr>
      </w:pPr>
      <w:r>
        <w:rPr>
          <w:color w:val="000000" w:themeColor="text1"/>
        </w:rPr>
        <w:t xml:space="preserve"> </w:t>
      </w:r>
      <w:r w:rsidR="00BF0F2D" w:rsidRPr="00C504EB">
        <w:rPr>
          <w:color w:val="000000" w:themeColor="text1"/>
        </w:rPr>
        <w:t xml:space="preserve">Also, at the end of 2019, a </w:t>
      </w:r>
      <w:r w:rsidR="005D3419" w:rsidRPr="00C504EB">
        <w:rPr>
          <w:color w:val="000000" w:themeColor="text1"/>
        </w:rPr>
        <w:t>collection</w:t>
      </w:r>
      <w:r w:rsidR="00BF0F2D" w:rsidRPr="00C504EB">
        <w:rPr>
          <w:color w:val="000000" w:themeColor="text1"/>
        </w:rPr>
        <w:t xml:space="preserve"> of people with type 1 diabetes from Minnesota went to London, Ontario, to buy insulin. "A quarter of Americans have to stop using insulin or limit it because they cannot afford it, so many people are dying" Quinn Nystrom, 33, one of the organizers that lead the group, said insulin prices in the US have skyrocketed over the past two decades (Katrina. P. (2019). Generally, more than 30 million Americans have diabetes, of which about 7.5 million people need insulin; according to the American Diabetes Association (ADA), more than 1.5 million people have type 1 diabetes. However, according to last year's ADA report, this drug's average price has increased nearly tripled between 2002 and 2013. This sparked many controversies about the United States' healthcare system admit there are 52% of Americans are members of the working or 29% lower classes whose average income of each household is under $48.000 per year, so pay $340 for a vial of insulin is unacceptable. (Jessie. B.</w:t>
      </w:r>
      <w:proofErr w:type="gramStart"/>
      <w:r w:rsidR="00BF0F2D" w:rsidRPr="00C504EB">
        <w:rPr>
          <w:color w:val="000000" w:themeColor="text1"/>
        </w:rPr>
        <w:t>,2020</w:t>
      </w:r>
      <w:proofErr w:type="gramEnd"/>
      <w:r w:rsidR="00BF0F2D" w:rsidRPr="00C504EB">
        <w:rPr>
          <w:color w:val="000000" w:themeColor="text1"/>
        </w:rPr>
        <w:t>)</w:t>
      </w:r>
    </w:p>
    <w:p w14:paraId="1D8E4E3B" w14:textId="65C01C2F" w:rsidR="00BF0F2D" w:rsidRPr="00C504EB" w:rsidRDefault="00BF0F2D" w:rsidP="00E521F0">
      <w:pPr>
        <w:spacing w:line="480" w:lineRule="auto"/>
        <w:ind w:firstLine="720"/>
        <w:contextualSpacing/>
        <w:rPr>
          <w:color w:val="000000" w:themeColor="text1"/>
        </w:rPr>
      </w:pPr>
      <w:r w:rsidRPr="00C504EB">
        <w:rPr>
          <w:color w:val="000000" w:themeColor="text1"/>
        </w:rPr>
        <w:t xml:space="preserve"> Drug firms should not be permitted to charge such excessive costs since they hurt shoppers and don't reflect market fundamental factors. As it may, drug firms are compelled to charge exorbitant prices for drugs to recover their venture and have reserves significant to grow better medicines. </w:t>
      </w:r>
    </w:p>
    <w:p w14:paraId="1D2BC129" w14:textId="366F453E" w:rsidR="00BF0F2D" w:rsidRPr="00C504EB" w:rsidRDefault="00E521F0" w:rsidP="00E521F0">
      <w:pPr>
        <w:spacing w:line="480" w:lineRule="auto"/>
        <w:ind w:firstLine="720"/>
        <w:contextualSpacing/>
        <w:rPr>
          <w:color w:val="000000" w:themeColor="text1"/>
        </w:rPr>
      </w:pPr>
      <w:r>
        <w:rPr>
          <w:color w:val="000000" w:themeColor="text1"/>
        </w:rPr>
        <w:t xml:space="preserve"> </w:t>
      </w:r>
      <w:r w:rsidR="00BF0F2D" w:rsidRPr="00C504EB">
        <w:rPr>
          <w:color w:val="000000" w:themeColor="text1"/>
        </w:rPr>
        <w:t xml:space="preserve">Until this point, the central government has neglected to take—and numerous policymakers have not thought of—significant strides to control drug costs. A spilled draft chief request on drug estimating by the Trump Administration considers cutting guidelines. However, it refers to no real action to bring down prices. All things being equal, it looks to wipe out </w:t>
      </w:r>
      <w:r w:rsidR="00BF0F2D" w:rsidRPr="00C504EB">
        <w:rPr>
          <w:color w:val="000000" w:themeColor="text1"/>
        </w:rPr>
        <w:lastRenderedPageBreak/>
        <w:t>ordered limits for clinics and facilities that serve low-pay patients and satisfy a few other long-lasting drug business solicitations. The leader's request mirrors the tremendous campaigning impact of drug organizations at the government level. They burned through $2.3 billion over the previous decade, and where there stays a sectarian gap around the action to address drug estimating. While some as of late proposed government measures, including 2017 Improving Access to Affordable Prescription Drugs Act, are promising initial steps, their entry and execution stay unsure in the current world of politics.</w:t>
      </w:r>
    </w:p>
    <w:p w14:paraId="393C4571" w14:textId="483F10AB" w:rsidR="00E521F0" w:rsidRDefault="00E521F0" w:rsidP="00E521F0">
      <w:pPr>
        <w:spacing w:line="480" w:lineRule="auto"/>
        <w:ind w:firstLine="720"/>
        <w:contextualSpacing/>
        <w:rPr>
          <w:color w:val="000000" w:themeColor="text1"/>
        </w:rPr>
      </w:pPr>
      <w:r>
        <w:rPr>
          <w:color w:val="000000" w:themeColor="text1"/>
        </w:rPr>
        <w:t xml:space="preserve"> </w:t>
      </w:r>
      <w:r w:rsidR="00BF0F2D" w:rsidRPr="00C504EB">
        <w:rPr>
          <w:color w:val="000000" w:themeColor="text1"/>
        </w:rPr>
        <w:t>As frequently as it happens, national laws have resorted to intervention to fill the policy's vacuum. In the year 2017, over 80 pharmaceutical bills of pricing were proposed in more than thirty nations around the country. In the recent past, path-breaking legislation on drug pricing has passed in Nevada, New York, and Maryland. Numerous countries have considered the bills giving mandates on the study of options to lower the prices of drugs, and some vital legislation could succeed.</w:t>
      </w:r>
    </w:p>
    <w:p w14:paraId="41D72B24" w14:textId="0DF3603B" w:rsidR="00BF0F2D" w:rsidRPr="00C504EB" w:rsidRDefault="00BF0F2D" w:rsidP="00E521F0">
      <w:pPr>
        <w:spacing w:line="480" w:lineRule="auto"/>
        <w:ind w:firstLine="720"/>
        <w:contextualSpacing/>
        <w:rPr>
          <w:color w:val="000000" w:themeColor="text1"/>
        </w:rPr>
      </w:pPr>
      <w:r w:rsidRPr="00C504EB">
        <w:rPr>
          <w:color w:val="000000" w:themeColor="text1"/>
        </w:rPr>
        <w:t xml:space="preserve">Pharmaceutical companies need a good return on their </w:t>
      </w:r>
      <w:r w:rsidR="005D3419" w:rsidRPr="00C504EB">
        <w:rPr>
          <w:color w:val="000000" w:themeColor="text1"/>
        </w:rPr>
        <w:t>deal</w:t>
      </w:r>
      <w:r w:rsidRPr="00C504EB">
        <w:rPr>
          <w:color w:val="000000" w:themeColor="text1"/>
        </w:rPr>
        <w:t xml:space="preserve"> in development and research, but a number of these firms are not working within the </w:t>
      </w:r>
      <w:r w:rsidR="005D3419">
        <w:rPr>
          <w:color w:val="000000" w:themeColor="text1"/>
        </w:rPr>
        <w:t>parameters of the system</w:t>
      </w:r>
      <w:r w:rsidRPr="00C504EB">
        <w:rPr>
          <w:color w:val="000000" w:themeColor="text1"/>
        </w:rPr>
        <w:t xml:space="preserve">. The advancement of infinite new </w:t>
      </w:r>
      <w:r w:rsidR="005D3419" w:rsidRPr="00C504EB">
        <w:rPr>
          <w:color w:val="000000" w:themeColor="text1"/>
        </w:rPr>
        <w:t>medications</w:t>
      </w:r>
      <w:r w:rsidRPr="00C504EB">
        <w:rPr>
          <w:color w:val="000000" w:themeColor="text1"/>
        </w:rPr>
        <w:t xml:space="preserve"> all </w:t>
      </w:r>
      <w:r w:rsidR="005D3419" w:rsidRPr="00C504EB">
        <w:rPr>
          <w:color w:val="000000" w:themeColor="text1"/>
        </w:rPr>
        <w:t>rest</w:t>
      </w:r>
      <w:r w:rsidR="005D3419">
        <w:rPr>
          <w:color w:val="000000" w:themeColor="text1"/>
        </w:rPr>
        <w:t>s</w:t>
      </w:r>
      <w:r w:rsidR="005D3419" w:rsidRPr="00C504EB">
        <w:rPr>
          <w:color w:val="000000" w:themeColor="text1"/>
        </w:rPr>
        <w:t xml:space="preserve"> on</w:t>
      </w:r>
      <w:r w:rsidRPr="00C504EB">
        <w:rPr>
          <w:color w:val="000000" w:themeColor="text1"/>
        </w:rPr>
        <w:t xml:space="preserve"> on the taxpayer's </w:t>
      </w:r>
      <w:r w:rsidR="005D3419" w:rsidRPr="00C504EB">
        <w:rPr>
          <w:color w:val="000000" w:themeColor="text1"/>
        </w:rPr>
        <w:t>cash</w:t>
      </w:r>
      <w:r w:rsidR="005D3419">
        <w:rPr>
          <w:color w:val="000000" w:themeColor="text1"/>
        </w:rPr>
        <w:t xml:space="preserve"> and sacrifices made by the sick</w:t>
      </w:r>
      <w:r w:rsidRPr="00C504EB">
        <w:rPr>
          <w:color w:val="000000" w:themeColor="text1"/>
        </w:rPr>
        <w:t xml:space="preserve">. The </w:t>
      </w:r>
      <w:r w:rsidR="005D3419" w:rsidRPr="00C504EB">
        <w:rPr>
          <w:color w:val="000000" w:themeColor="text1"/>
        </w:rPr>
        <w:t>growth</w:t>
      </w:r>
      <w:r w:rsidRPr="00C504EB">
        <w:rPr>
          <w:color w:val="000000" w:themeColor="text1"/>
        </w:rPr>
        <w:t xml:space="preserve"> of </w:t>
      </w:r>
      <w:r w:rsidR="005D3419" w:rsidRPr="00C504EB">
        <w:rPr>
          <w:color w:val="000000" w:themeColor="text1"/>
        </w:rPr>
        <w:t>uncountable</w:t>
      </w:r>
      <w:r w:rsidRPr="00C504EB">
        <w:rPr>
          <w:color w:val="000000" w:themeColor="text1"/>
        </w:rPr>
        <w:t xml:space="preserve"> new medicines </w:t>
      </w:r>
      <w:r w:rsidR="005D3419" w:rsidRPr="00C504EB">
        <w:rPr>
          <w:color w:val="000000" w:themeColor="text1"/>
        </w:rPr>
        <w:t>rest</w:t>
      </w:r>
      <w:r w:rsidR="005D3419">
        <w:rPr>
          <w:color w:val="000000" w:themeColor="text1"/>
        </w:rPr>
        <w:t>s</w:t>
      </w:r>
      <w:r w:rsidR="005D3419" w:rsidRPr="00C504EB">
        <w:rPr>
          <w:color w:val="000000" w:themeColor="text1"/>
        </w:rPr>
        <w:t xml:space="preserve"> on</w:t>
      </w:r>
      <w:r w:rsidRPr="00C504EB">
        <w:rPr>
          <w:color w:val="000000" w:themeColor="text1"/>
        </w:rPr>
        <w:t xml:space="preserve"> on taxpayer </w:t>
      </w:r>
      <w:r w:rsidR="005D3419" w:rsidRPr="00C504EB">
        <w:rPr>
          <w:color w:val="000000" w:themeColor="text1"/>
        </w:rPr>
        <w:t>cash</w:t>
      </w:r>
      <w:r w:rsidRPr="00C504EB">
        <w:rPr>
          <w:color w:val="000000" w:themeColor="text1"/>
        </w:rPr>
        <w:t xml:space="preserve"> and genuine </w:t>
      </w:r>
      <w:r w:rsidR="005D3419" w:rsidRPr="00C504EB">
        <w:rPr>
          <w:color w:val="000000" w:themeColor="text1"/>
        </w:rPr>
        <w:t>detriments</w:t>
      </w:r>
      <w:r w:rsidRPr="00C504EB">
        <w:rPr>
          <w:color w:val="000000" w:themeColor="text1"/>
        </w:rPr>
        <w:t xml:space="preserve"> made by patients in </w:t>
      </w:r>
      <w:r w:rsidR="005D3419" w:rsidRPr="00C504EB">
        <w:rPr>
          <w:color w:val="000000" w:themeColor="text1"/>
        </w:rPr>
        <w:t>trainings</w:t>
      </w:r>
      <w:r w:rsidRPr="00C504EB">
        <w:rPr>
          <w:color w:val="000000" w:themeColor="text1"/>
        </w:rPr>
        <w:t xml:space="preserve">. Extreme price increases detriment many individuals imposes public well-being and reduces vast taxpayer coinage sums that could be </w:t>
      </w:r>
      <w:r w:rsidR="005D3419">
        <w:rPr>
          <w:color w:val="000000" w:themeColor="text1"/>
        </w:rPr>
        <w:t>properly</w:t>
      </w:r>
      <w:r w:rsidRPr="00C504EB">
        <w:rPr>
          <w:color w:val="000000" w:themeColor="text1"/>
        </w:rPr>
        <w:t xml:space="preserve"> utilized in different ways.</w:t>
      </w:r>
    </w:p>
    <w:p w14:paraId="4583CB43" w14:textId="2B8C0395" w:rsidR="00BF0F2D" w:rsidRPr="00C504EB" w:rsidRDefault="00E521F0" w:rsidP="00E521F0">
      <w:pPr>
        <w:spacing w:line="480" w:lineRule="auto"/>
        <w:ind w:firstLine="720"/>
        <w:contextualSpacing/>
        <w:rPr>
          <w:color w:val="000000" w:themeColor="text1"/>
        </w:rPr>
      </w:pPr>
      <w:r>
        <w:rPr>
          <w:color w:val="000000" w:themeColor="text1"/>
        </w:rPr>
        <w:t xml:space="preserve"> </w:t>
      </w:r>
      <w:r w:rsidR="00BF0F2D" w:rsidRPr="00C504EB">
        <w:rPr>
          <w:color w:val="000000" w:themeColor="text1"/>
        </w:rPr>
        <w:t>The government</w:t>
      </w:r>
      <w:r w:rsidR="005D3419">
        <w:rPr>
          <w:color w:val="000000" w:themeColor="text1"/>
        </w:rPr>
        <w:t xml:space="preserve"> of the</w:t>
      </w:r>
      <w:r w:rsidR="005D3419" w:rsidRPr="005D3419">
        <w:t xml:space="preserve"> </w:t>
      </w:r>
      <w:r w:rsidR="005D3419" w:rsidRPr="005D3419">
        <w:rPr>
          <w:color w:val="000000" w:themeColor="text1"/>
        </w:rPr>
        <w:t>US</w:t>
      </w:r>
      <w:r w:rsidR="005D3419">
        <w:rPr>
          <w:color w:val="000000" w:themeColor="text1"/>
        </w:rPr>
        <w:t xml:space="preserve"> pays over 40 percent</w:t>
      </w:r>
      <w:r w:rsidR="00BF0F2D" w:rsidRPr="00C504EB">
        <w:rPr>
          <w:color w:val="000000" w:themeColor="text1"/>
        </w:rPr>
        <w:t xml:space="preserve"> of all Americans' solution expenses, and</w:t>
      </w:r>
      <w:r w:rsidR="005D3419">
        <w:rPr>
          <w:color w:val="000000" w:themeColor="text1"/>
        </w:rPr>
        <w:t xml:space="preserve"> the</w:t>
      </w:r>
      <w:r w:rsidR="00BF0F2D" w:rsidRPr="00C504EB">
        <w:rPr>
          <w:color w:val="000000" w:themeColor="text1"/>
        </w:rPr>
        <w:t xml:space="preserve"> sum has been becoming quicker than expansion. In </w:t>
      </w:r>
      <w:r w:rsidR="005D3419">
        <w:rPr>
          <w:color w:val="000000" w:themeColor="text1"/>
        </w:rPr>
        <w:t xml:space="preserve">the year </w:t>
      </w:r>
      <w:r w:rsidR="00BF0F2D" w:rsidRPr="00C504EB">
        <w:rPr>
          <w:color w:val="000000" w:themeColor="text1"/>
        </w:rPr>
        <w:t xml:space="preserve">2015, more than 118 million Americans were on some type of </w:t>
      </w:r>
      <w:r w:rsidR="005D3419">
        <w:rPr>
          <w:color w:val="000000" w:themeColor="text1"/>
        </w:rPr>
        <w:t>the</w:t>
      </w:r>
      <w:r w:rsidR="000973A2">
        <w:rPr>
          <w:color w:val="000000" w:themeColor="text1"/>
        </w:rPr>
        <w:t xml:space="preserve"> coverage of the</w:t>
      </w:r>
      <w:r w:rsidR="005D3419">
        <w:rPr>
          <w:color w:val="000000" w:themeColor="text1"/>
        </w:rPr>
        <w:t xml:space="preserve"> healthcare of </w:t>
      </w:r>
      <w:r w:rsidR="000973A2" w:rsidRPr="00C504EB">
        <w:rPr>
          <w:color w:val="000000" w:themeColor="text1"/>
        </w:rPr>
        <w:t>government,</w:t>
      </w:r>
      <w:r w:rsidR="00BF0F2D" w:rsidRPr="00C504EB">
        <w:rPr>
          <w:color w:val="000000" w:themeColor="text1"/>
        </w:rPr>
        <w:t xml:space="preserve"> including </w:t>
      </w:r>
      <w:r w:rsidR="000973A2" w:rsidRPr="00C504EB">
        <w:rPr>
          <w:color w:val="000000" w:themeColor="text1"/>
        </w:rPr>
        <w:t>about</w:t>
      </w:r>
      <w:r w:rsidR="00BF0F2D" w:rsidRPr="00C504EB">
        <w:rPr>
          <w:color w:val="000000" w:themeColor="text1"/>
        </w:rPr>
        <w:t xml:space="preserve"> </w:t>
      </w:r>
      <w:r w:rsidR="000973A2">
        <w:rPr>
          <w:color w:val="000000" w:themeColor="text1"/>
        </w:rPr>
        <w:lastRenderedPageBreak/>
        <w:t>fifty two million on Medicare and sixty two</w:t>
      </w:r>
      <w:r w:rsidR="00BF0F2D" w:rsidRPr="00C504EB">
        <w:rPr>
          <w:color w:val="000000" w:themeColor="text1"/>
        </w:rPr>
        <w:t xml:space="preserve"> million on Medicaid. Furthermore, these </w:t>
      </w:r>
      <w:r w:rsidR="000973A2" w:rsidRPr="00C504EB">
        <w:rPr>
          <w:color w:val="000000" w:themeColor="text1"/>
        </w:rPr>
        <w:t>figures</w:t>
      </w:r>
      <w:r w:rsidR="000973A2">
        <w:rPr>
          <w:color w:val="000000" w:themeColor="text1"/>
        </w:rPr>
        <w:t xml:space="preserve"> keep on expanding. Today, about fifty nine</w:t>
      </w:r>
      <w:r w:rsidR="00BF0F2D" w:rsidRPr="00C504EB">
        <w:rPr>
          <w:color w:val="000000" w:themeColor="text1"/>
        </w:rPr>
        <w:t xml:space="preserve"> million </w:t>
      </w:r>
      <w:r w:rsidR="000973A2">
        <w:rPr>
          <w:color w:val="000000" w:themeColor="text1"/>
        </w:rPr>
        <w:t>Americans are on Medicare and seventy five</w:t>
      </w:r>
      <w:r w:rsidR="00BF0F2D" w:rsidRPr="00C504EB">
        <w:rPr>
          <w:color w:val="000000" w:themeColor="text1"/>
        </w:rPr>
        <w:t xml:space="preserve"> million on Medicaid.</w:t>
      </w:r>
    </w:p>
    <w:p w14:paraId="2E39F186" w14:textId="705A2B48" w:rsidR="00BF0F2D" w:rsidRPr="00C504EB" w:rsidRDefault="00E521F0" w:rsidP="00E521F0">
      <w:pPr>
        <w:spacing w:line="480" w:lineRule="auto"/>
        <w:ind w:firstLine="720"/>
        <w:contextualSpacing/>
        <w:rPr>
          <w:color w:val="000000" w:themeColor="text1"/>
        </w:rPr>
      </w:pPr>
      <w:r>
        <w:rPr>
          <w:color w:val="000000" w:themeColor="text1"/>
        </w:rPr>
        <w:t xml:space="preserve"> </w:t>
      </w:r>
      <w:r w:rsidR="00BF0F2D" w:rsidRPr="00C504EB">
        <w:rPr>
          <w:color w:val="000000" w:themeColor="text1"/>
        </w:rPr>
        <w:t xml:space="preserve">In 2016, </w:t>
      </w:r>
      <w:r w:rsidR="000973A2">
        <w:rPr>
          <w:color w:val="000000" w:themeColor="text1"/>
        </w:rPr>
        <w:t xml:space="preserve">Medicaid and Medicare alone burned through </w:t>
      </w:r>
      <w:r w:rsidR="00BF0F2D" w:rsidRPr="00C504EB">
        <w:rPr>
          <w:color w:val="000000" w:themeColor="text1"/>
        </w:rPr>
        <w:t>174 billion</w:t>
      </w:r>
      <w:r w:rsidR="000973A2">
        <w:rPr>
          <w:color w:val="000000" w:themeColor="text1"/>
        </w:rPr>
        <w:t xml:space="preserve"> dollars</w:t>
      </w:r>
      <w:r w:rsidR="00BF0F2D" w:rsidRPr="00C504EB">
        <w:rPr>
          <w:color w:val="000000" w:themeColor="text1"/>
        </w:rPr>
        <w:t xml:space="preserve"> on remedies</w:t>
      </w:r>
      <w:r w:rsidR="000973A2">
        <w:rPr>
          <w:color w:val="000000" w:themeColor="text1"/>
        </w:rPr>
        <w:t xml:space="preserve"> drugs – 23 percent</w:t>
      </w:r>
      <w:r w:rsidR="00BF0F2D" w:rsidRPr="00C504EB">
        <w:rPr>
          <w:color w:val="000000" w:themeColor="text1"/>
        </w:rPr>
        <w:t xml:space="preserve"> of their whole spending plan. To put it plainly, the public authority </w:t>
      </w:r>
      <w:r w:rsidR="000973A2" w:rsidRPr="00C504EB">
        <w:rPr>
          <w:color w:val="000000" w:themeColor="text1"/>
        </w:rPr>
        <w:t>devotes</w:t>
      </w:r>
      <w:r w:rsidR="000973A2">
        <w:rPr>
          <w:color w:val="000000" w:themeColor="text1"/>
        </w:rPr>
        <w:t xml:space="preserve"> more on health</w:t>
      </w:r>
      <w:r w:rsidR="00BF0F2D" w:rsidRPr="00C504EB">
        <w:rPr>
          <w:color w:val="000000" w:themeColor="text1"/>
        </w:rPr>
        <w:t xml:space="preserve">care than it </w:t>
      </w:r>
      <w:r w:rsidR="000973A2" w:rsidRPr="00C504EB">
        <w:rPr>
          <w:color w:val="000000" w:themeColor="text1"/>
        </w:rPr>
        <w:t>devotes</w:t>
      </w:r>
      <w:r w:rsidR="00BF0F2D" w:rsidRPr="00C504EB">
        <w:rPr>
          <w:color w:val="000000" w:themeColor="text1"/>
        </w:rPr>
        <w:t xml:space="preserve"> on some other single fragment of the government financial plan, </w:t>
      </w:r>
      <w:r w:rsidR="000973A2" w:rsidRPr="00C504EB">
        <w:rPr>
          <w:color w:val="000000" w:themeColor="text1"/>
        </w:rPr>
        <w:t>plus</w:t>
      </w:r>
      <w:r w:rsidR="00BF0F2D" w:rsidRPr="00C504EB">
        <w:rPr>
          <w:color w:val="000000" w:themeColor="text1"/>
        </w:rPr>
        <w:t xml:space="preserve"> protection or Social Security. </w:t>
      </w:r>
    </w:p>
    <w:p w14:paraId="378F14C1" w14:textId="2C6EBB3E" w:rsidR="00BF0F2D" w:rsidRPr="00C504EB" w:rsidRDefault="00E521F0" w:rsidP="00E521F0">
      <w:pPr>
        <w:spacing w:line="480" w:lineRule="auto"/>
        <w:ind w:firstLine="720"/>
        <w:contextualSpacing/>
        <w:rPr>
          <w:color w:val="000000" w:themeColor="text1"/>
        </w:rPr>
      </w:pPr>
      <w:r>
        <w:rPr>
          <w:color w:val="000000" w:themeColor="text1"/>
        </w:rPr>
        <w:t xml:space="preserve"> </w:t>
      </w:r>
      <w:r w:rsidR="000973A2">
        <w:rPr>
          <w:color w:val="000000" w:themeColor="text1"/>
        </w:rPr>
        <w:t>The U. S.</w:t>
      </w:r>
      <w:r w:rsidR="00BF0F2D" w:rsidRPr="00C504EB">
        <w:rPr>
          <w:color w:val="000000" w:themeColor="text1"/>
        </w:rPr>
        <w:t xml:space="preserve">, as of now, spends fundamentally more on </w:t>
      </w:r>
      <w:r w:rsidR="000973A2" w:rsidRPr="00C504EB">
        <w:rPr>
          <w:color w:val="000000" w:themeColor="text1"/>
        </w:rPr>
        <w:t>medications</w:t>
      </w:r>
      <w:r w:rsidR="00BF0F2D" w:rsidRPr="00C504EB">
        <w:rPr>
          <w:color w:val="000000" w:themeColor="text1"/>
        </w:rPr>
        <w:t xml:space="preserve"> than some other nation - over </w:t>
      </w:r>
      <w:r w:rsidR="000973A2" w:rsidRPr="00C504EB">
        <w:rPr>
          <w:color w:val="000000" w:themeColor="text1"/>
        </w:rPr>
        <w:t>double</w:t>
      </w:r>
      <w:r w:rsidR="00BF0F2D" w:rsidRPr="00C504EB">
        <w:rPr>
          <w:color w:val="000000" w:themeColor="text1"/>
        </w:rPr>
        <w:t xml:space="preserve"> as </w:t>
      </w:r>
      <w:r w:rsidR="000973A2" w:rsidRPr="00C504EB">
        <w:rPr>
          <w:color w:val="000000" w:themeColor="text1"/>
        </w:rPr>
        <w:t>far</w:t>
      </w:r>
      <w:r w:rsidR="000973A2">
        <w:rPr>
          <w:color w:val="000000" w:themeColor="text1"/>
        </w:rPr>
        <w:t xml:space="preserve"> as the normal of the nineteen</w:t>
      </w:r>
      <w:r w:rsidR="00BF0F2D" w:rsidRPr="00C504EB">
        <w:rPr>
          <w:color w:val="000000" w:themeColor="text1"/>
        </w:rPr>
        <w:t xml:space="preserve"> significant other </w:t>
      </w:r>
      <w:r w:rsidR="000973A2" w:rsidRPr="00C504EB">
        <w:rPr>
          <w:color w:val="000000" w:themeColor="text1"/>
        </w:rPr>
        <w:t>commercial</w:t>
      </w:r>
      <w:r w:rsidR="000973A2">
        <w:rPr>
          <w:color w:val="000000" w:themeColor="text1"/>
        </w:rPr>
        <w:t>ized nations. In the U.S.</w:t>
      </w:r>
      <w:r w:rsidR="00BF0F2D" w:rsidRPr="00C504EB">
        <w:rPr>
          <w:color w:val="000000" w:themeColor="text1"/>
        </w:rPr>
        <w:t xml:space="preserve">, one medication is in any event, moving toward near $1 million for every individual each year. </w:t>
      </w:r>
    </w:p>
    <w:p w14:paraId="5607D1BB" w14:textId="1572765F" w:rsidR="00BF0F2D" w:rsidRPr="00C504EB" w:rsidRDefault="00E521F0" w:rsidP="00E521F0">
      <w:pPr>
        <w:spacing w:line="480" w:lineRule="auto"/>
        <w:ind w:firstLine="720"/>
        <w:contextualSpacing/>
        <w:rPr>
          <w:color w:val="000000" w:themeColor="text1"/>
        </w:rPr>
      </w:pPr>
      <w:r>
        <w:rPr>
          <w:color w:val="000000" w:themeColor="text1"/>
        </w:rPr>
        <w:t xml:space="preserve"> </w:t>
      </w:r>
      <w:r w:rsidR="00BF0F2D" w:rsidRPr="00C504EB">
        <w:rPr>
          <w:color w:val="000000" w:themeColor="text1"/>
        </w:rPr>
        <w:t xml:space="preserve">These high medication costs keep numerous Americans from getting to imperative therapies - which means they are in danger of getting more wiped out or kicking the bucket. In late reviews led by the </w:t>
      </w:r>
      <w:r w:rsidR="000973A2">
        <w:rPr>
          <w:color w:val="000000" w:themeColor="text1"/>
        </w:rPr>
        <w:t>foundation of Kaiser Family, more than 20 percent</w:t>
      </w:r>
      <w:r w:rsidR="00BF0F2D" w:rsidRPr="00C504EB">
        <w:rPr>
          <w:color w:val="000000" w:themeColor="text1"/>
        </w:rPr>
        <w:t xml:space="preserve"> of Americans experience issues managing the cos</w:t>
      </w:r>
      <w:r w:rsidR="000973A2">
        <w:rPr>
          <w:color w:val="000000" w:themeColor="text1"/>
        </w:rPr>
        <w:t>t of their recommended meds, 24 percent</w:t>
      </w:r>
      <w:r w:rsidR="00BF0F2D" w:rsidRPr="00C504EB">
        <w:rPr>
          <w:color w:val="000000" w:themeColor="text1"/>
        </w:rPr>
        <w:t xml:space="preserve"> </w:t>
      </w:r>
      <w:r w:rsidR="007361B9" w:rsidRPr="00C504EB">
        <w:rPr>
          <w:color w:val="000000" w:themeColor="text1"/>
        </w:rPr>
        <w:t>approximately</w:t>
      </w:r>
      <w:r w:rsidR="00BF0F2D" w:rsidRPr="00C504EB">
        <w:rPr>
          <w:color w:val="000000" w:themeColor="text1"/>
        </w:rPr>
        <w:t xml:space="preserve"> they or a family part has not filled a solution, cut </w:t>
      </w:r>
      <w:r w:rsidR="007361B9" w:rsidRPr="00C504EB">
        <w:rPr>
          <w:color w:val="000000" w:themeColor="text1"/>
        </w:rPr>
        <w:t>drugs</w:t>
      </w:r>
      <w:r w:rsidR="00BF0F2D" w:rsidRPr="00C504EB">
        <w:rPr>
          <w:color w:val="000000" w:themeColor="text1"/>
        </w:rPr>
        <w:t xml:space="preserve"> down the middle or </w:t>
      </w:r>
      <w:r w:rsidR="007361B9" w:rsidRPr="00C504EB">
        <w:rPr>
          <w:color w:val="000000" w:themeColor="text1"/>
        </w:rPr>
        <w:t>missed</w:t>
      </w:r>
      <w:r w:rsidR="00BF0F2D" w:rsidRPr="00C504EB">
        <w:rPr>
          <w:color w:val="000000" w:themeColor="text1"/>
        </w:rPr>
        <w:t xml:space="preserve"> portions because of significant expenses, and 80% say the fee of doctor-prescribed medications is preposterous. Whether or not they are </w:t>
      </w:r>
      <w:r w:rsidR="007361B9">
        <w:rPr>
          <w:color w:val="000000" w:themeColor="text1"/>
        </w:rPr>
        <w:t>Democrats or Republicans</w:t>
      </w:r>
      <w:r w:rsidR="00BF0F2D" w:rsidRPr="00C504EB">
        <w:rPr>
          <w:color w:val="000000" w:themeColor="text1"/>
        </w:rPr>
        <w:t xml:space="preserve">, most Americans </w:t>
      </w:r>
      <w:r w:rsidR="007361B9" w:rsidRPr="00C504EB">
        <w:rPr>
          <w:color w:val="000000" w:themeColor="text1"/>
        </w:rPr>
        <w:t>contemplate</w:t>
      </w:r>
      <w:r w:rsidR="00BF0F2D" w:rsidRPr="00C504EB">
        <w:rPr>
          <w:color w:val="000000" w:themeColor="text1"/>
        </w:rPr>
        <w:t xml:space="preserve"> more guideline is expected to restrict professionally prescribed medication costs. </w:t>
      </w:r>
    </w:p>
    <w:p w14:paraId="4BD54ADC" w14:textId="0A8553B3" w:rsidR="00BF0F2D" w:rsidRPr="00C504EB" w:rsidRDefault="00E521F0" w:rsidP="00E521F0">
      <w:pPr>
        <w:spacing w:line="480" w:lineRule="auto"/>
        <w:ind w:firstLine="720"/>
        <w:contextualSpacing/>
        <w:rPr>
          <w:color w:val="000000" w:themeColor="text1"/>
        </w:rPr>
      </w:pPr>
      <w:r>
        <w:rPr>
          <w:color w:val="000000" w:themeColor="text1"/>
        </w:rPr>
        <w:t xml:space="preserve"> </w:t>
      </w:r>
      <w:r w:rsidR="007361B9">
        <w:rPr>
          <w:color w:val="000000" w:themeColor="text1"/>
        </w:rPr>
        <w:t>These high medication costs restrict the</w:t>
      </w:r>
      <w:r w:rsidR="00BF0F2D" w:rsidRPr="00C504EB">
        <w:rPr>
          <w:color w:val="000000" w:themeColor="text1"/>
        </w:rPr>
        <w:t xml:space="preserve"> country's capacity to help different projects however much we could - from reconstructing maturing extensions and streets and making more positions to upgrading schooling and </w:t>
      </w:r>
      <w:r w:rsidR="007361B9" w:rsidRPr="00C504EB">
        <w:rPr>
          <w:color w:val="000000" w:themeColor="text1"/>
        </w:rPr>
        <w:t>communal</w:t>
      </w:r>
      <w:r w:rsidR="00BF0F2D" w:rsidRPr="00C504EB">
        <w:rPr>
          <w:color w:val="000000" w:themeColor="text1"/>
        </w:rPr>
        <w:t xml:space="preserve"> </w:t>
      </w:r>
      <w:r w:rsidR="007361B9" w:rsidRPr="007361B9">
        <w:rPr>
          <w:color w:val="000000" w:themeColor="text1"/>
        </w:rPr>
        <w:t xml:space="preserve">TV </w:t>
      </w:r>
      <w:r w:rsidR="007361B9">
        <w:rPr>
          <w:color w:val="000000" w:themeColor="text1"/>
        </w:rPr>
        <w:t>and radio</w:t>
      </w:r>
      <w:r w:rsidR="00BF0F2D" w:rsidRPr="00C504EB">
        <w:rPr>
          <w:color w:val="000000" w:themeColor="text1"/>
        </w:rPr>
        <w:t xml:space="preserve">. </w:t>
      </w:r>
    </w:p>
    <w:p w14:paraId="7E72A294" w14:textId="1A89F08D" w:rsidR="00BF0F2D" w:rsidRPr="00C504EB" w:rsidRDefault="00E521F0" w:rsidP="00E521F0">
      <w:pPr>
        <w:spacing w:line="480" w:lineRule="auto"/>
        <w:ind w:firstLine="720"/>
        <w:contextualSpacing/>
        <w:rPr>
          <w:color w:val="000000" w:themeColor="text1"/>
        </w:rPr>
      </w:pPr>
      <w:r>
        <w:rPr>
          <w:color w:val="000000" w:themeColor="text1"/>
        </w:rPr>
        <w:lastRenderedPageBreak/>
        <w:t xml:space="preserve"> </w:t>
      </w:r>
      <w:r w:rsidR="00BF0F2D" w:rsidRPr="00C504EB">
        <w:rPr>
          <w:color w:val="000000" w:themeColor="text1"/>
        </w:rPr>
        <w:t xml:space="preserve">Quickly </w:t>
      </w:r>
      <w:r w:rsidR="00D5039F" w:rsidRPr="00C504EB">
        <w:rPr>
          <w:color w:val="000000" w:themeColor="text1"/>
        </w:rPr>
        <w:t>increasing</w:t>
      </w:r>
      <w:r w:rsidR="00BF0F2D" w:rsidRPr="00C504EB">
        <w:rPr>
          <w:color w:val="000000" w:themeColor="text1"/>
        </w:rPr>
        <w:t xml:space="preserve"> government </w:t>
      </w:r>
      <w:r w:rsidR="00D5039F" w:rsidRPr="00C504EB">
        <w:rPr>
          <w:color w:val="000000" w:themeColor="text1"/>
        </w:rPr>
        <w:t>medicine</w:t>
      </w:r>
      <w:r w:rsidR="00BF0F2D" w:rsidRPr="00C504EB">
        <w:rPr>
          <w:color w:val="000000" w:themeColor="text1"/>
        </w:rPr>
        <w:t xml:space="preserve"> consumptions result somewhat from the way that preposterous </w:t>
      </w:r>
      <w:r w:rsidR="00D5039F" w:rsidRPr="00C504EB">
        <w:rPr>
          <w:color w:val="000000" w:themeColor="text1"/>
        </w:rPr>
        <w:t>period</w:t>
      </w:r>
      <w:r w:rsidR="00BF0F2D" w:rsidRPr="00C504EB">
        <w:rPr>
          <w:color w:val="000000" w:themeColor="text1"/>
        </w:rPr>
        <w:t>, the dr</w:t>
      </w:r>
      <w:r w:rsidR="00D5039F">
        <w:rPr>
          <w:color w:val="000000" w:themeColor="text1"/>
        </w:rPr>
        <w:t xml:space="preserve">ug industry has burned through </w:t>
      </w:r>
      <w:r w:rsidR="00BF0F2D" w:rsidRPr="00C504EB">
        <w:rPr>
          <w:color w:val="000000" w:themeColor="text1"/>
        </w:rPr>
        <w:t>2.3 billion</w:t>
      </w:r>
      <w:r w:rsidR="00D5039F">
        <w:rPr>
          <w:color w:val="000000" w:themeColor="text1"/>
        </w:rPr>
        <w:t xml:space="preserve"> dollars</w:t>
      </w:r>
      <w:r w:rsidR="00BF0F2D" w:rsidRPr="00C504EB">
        <w:rPr>
          <w:color w:val="000000" w:themeColor="text1"/>
        </w:rPr>
        <w:t xml:space="preserve"> in campaigning endeavors - </w:t>
      </w:r>
      <w:r w:rsidR="00D5039F" w:rsidRPr="00C504EB">
        <w:rPr>
          <w:color w:val="000000" w:themeColor="text1"/>
        </w:rPr>
        <w:t>extra</w:t>
      </w:r>
      <w:r w:rsidR="00BF0F2D" w:rsidRPr="00C504EB">
        <w:rPr>
          <w:color w:val="000000" w:themeColor="text1"/>
        </w:rPr>
        <w:t xml:space="preserve"> than some other </w:t>
      </w:r>
      <w:r w:rsidR="00D5039F" w:rsidRPr="00C504EB">
        <w:rPr>
          <w:color w:val="000000" w:themeColor="text1"/>
        </w:rPr>
        <w:t>business</w:t>
      </w:r>
      <w:r w:rsidR="00D5039F">
        <w:rPr>
          <w:color w:val="000000" w:themeColor="text1"/>
        </w:rPr>
        <w:t xml:space="preserve"> from</w:t>
      </w:r>
      <w:r w:rsidR="00BF0F2D" w:rsidRPr="00C504EB">
        <w:rPr>
          <w:color w:val="000000" w:themeColor="text1"/>
        </w:rPr>
        <w:t xml:space="preserve"> 1998. As anyone might expect, while other Western nations arrange costs with drug organizations, Congress has banned Medicare from doing as such.</w:t>
      </w:r>
    </w:p>
    <w:p w14:paraId="7839BBB7" w14:textId="5D41495E" w:rsidR="00BF0F2D" w:rsidRPr="00C504EB" w:rsidRDefault="00BF0F2D" w:rsidP="00E521F0">
      <w:pPr>
        <w:spacing w:line="480" w:lineRule="auto"/>
        <w:ind w:firstLine="720"/>
        <w:contextualSpacing/>
        <w:rPr>
          <w:color w:val="000000" w:themeColor="text1"/>
        </w:rPr>
      </w:pPr>
      <w:r w:rsidRPr="00C504EB">
        <w:rPr>
          <w:color w:val="000000" w:themeColor="text1"/>
        </w:rPr>
        <w:t xml:space="preserve"> These gigantic cost increments are likewise </w:t>
      </w:r>
      <w:r w:rsidR="00D5039F" w:rsidRPr="00C504EB">
        <w:rPr>
          <w:color w:val="000000" w:themeColor="text1"/>
        </w:rPr>
        <w:t>unfounded</w:t>
      </w:r>
      <w:r w:rsidRPr="00C504EB">
        <w:rPr>
          <w:color w:val="000000" w:themeColor="text1"/>
        </w:rPr>
        <w:t xml:space="preserve"> since </w:t>
      </w:r>
      <w:r w:rsidR="00D5039F">
        <w:rPr>
          <w:color w:val="000000" w:themeColor="text1"/>
        </w:rPr>
        <w:t>government of the United States, through NIH</w:t>
      </w:r>
      <w:r w:rsidRPr="00C504EB">
        <w:rPr>
          <w:color w:val="000000" w:themeColor="text1"/>
        </w:rPr>
        <w:t xml:space="preserve"> and different offices, reserves a significant part of the fundamental science that empowers drug organizations to grow new meds. Innumerable medication organization scientists and doctors are additionally instructed through </w:t>
      </w:r>
      <w:r w:rsidR="00D5039F">
        <w:rPr>
          <w:color w:val="000000" w:themeColor="text1"/>
        </w:rPr>
        <w:t xml:space="preserve">the Foundation National Science </w:t>
      </w:r>
      <w:r w:rsidRPr="00C504EB">
        <w:rPr>
          <w:color w:val="000000" w:themeColor="text1"/>
        </w:rPr>
        <w:t xml:space="preserve">awards and </w:t>
      </w:r>
      <w:r w:rsidR="00D5039F">
        <w:rPr>
          <w:color w:val="000000" w:themeColor="text1"/>
        </w:rPr>
        <w:t>clinics sponsored by government</w:t>
      </w:r>
      <w:r w:rsidRPr="00C504EB">
        <w:rPr>
          <w:color w:val="000000" w:themeColor="text1"/>
        </w:rPr>
        <w:t xml:space="preserve"> and state colleges. </w:t>
      </w:r>
    </w:p>
    <w:p w14:paraId="26CC6155" w14:textId="107C7549" w:rsidR="00A51AF3" w:rsidRPr="00C504EB" w:rsidRDefault="00E521F0" w:rsidP="00E521F0">
      <w:pPr>
        <w:spacing w:line="480" w:lineRule="auto"/>
        <w:ind w:firstLine="720"/>
        <w:contextualSpacing/>
        <w:rPr>
          <w:color w:val="000000" w:themeColor="text1"/>
        </w:rPr>
      </w:pPr>
      <w:r>
        <w:rPr>
          <w:color w:val="000000" w:themeColor="text1"/>
        </w:rPr>
        <w:t xml:space="preserve"> </w:t>
      </w:r>
      <w:r w:rsidR="00BF0F2D" w:rsidRPr="00C504EB">
        <w:rPr>
          <w:color w:val="000000" w:themeColor="text1"/>
        </w:rPr>
        <w:t>Reasonableness is a perplexing capacity of elements, including the costs of the actual drugs, yet the subtleties of a person's protection inclusion and the number of ailments that an individual or family goes up against. Consequently, any answer for the moderateness issue will require considering these elements together. The current high and expanding expenses of physician-recommended drugs—combined with the more extensive patterns in general health care costs—are unsustainable to society all in all.</w:t>
      </w:r>
    </w:p>
    <w:p w14:paraId="4FD80BF8" w14:textId="77777777" w:rsidR="00420F3D" w:rsidRPr="00C504EB" w:rsidRDefault="00420F3D" w:rsidP="00926F2E">
      <w:pPr>
        <w:spacing w:line="480" w:lineRule="auto"/>
        <w:contextualSpacing/>
        <w:jc w:val="center"/>
        <w:rPr>
          <w:b/>
          <w:bCs/>
          <w:color w:val="000000" w:themeColor="text1"/>
        </w:rPr>
      </w:pPr>
      <w:r w:rsidRPr="00C504EB">
        <w:rPr>
          <w:b/>
          <w:bCs/>
          <w:color w:val="000000" w:themeColor="text1"/>
        </w:rPr>
        <w:t>The companies</w:t>
      </w:r>
    </w:p>
    <w:p w14:paraId="4CC4510F" w14:textId="3584A225" w:rsidR="00420F3D" w:rsidRPr="00C504EB" w:rsidRDefault="00420F3D" w:rsidP="00C504EB">
      <w:pPr>
        <w:spacing w:line="480" w:lineRule="auto"/>
        <w:ind w:firstLine="720"/>
        <w:contextualSpacing/>
        <w:rPr>
          <w:b/>
          <w:bCs/>
          <w:color w:val="000000" w:themeColor="text1"/>
        </w:rPr>
      </w:pPr>
      <w:r w:rsidRPr="00C504EB">
        <w:rPr>
          <w:bCs/>
          <w:color w:val="000000" w:themeColor="text1"/>
        </w:rPr>
        <w:t xml:space="preserve">On the other hand, an essential factor that significantly increases the cost of those disease medications is the total expenditure that a pharmaceutical company has to invest in researching and developing several innovative treatments. In addition to that, this expense also consists of failed experiments in which those drugs were tested on humans but showed an unsuccessful result. They did not either meet the requirements for safety conditions or satisfy the appropriate dosages. The primary reason that makes these errors costly is that those companies have lost </w:t>
      </w:r>
      <w:r w:rsidRPr="00C504EB">
        <w:rPr>
          <w:bCs/>
          <w:color w:val="000000" w:themeColor="text1"/>
        </w:rPr>
        <w:lastRenderedPageBreak/>
        <w:t>roughly about 95% of these trials. This means that only a tiny rate of 5% of medicines produced are qualified to be ready for the market. Even though there is an increasing number of pharmaceutical companies engaging in research and development, no breakthrough has occurred. They have the ambition to create the treatment remaining the same quality but at a lower price than their predecessors. However, the market is still waiting for a pioneering, promising product that can significantly impact the standard price of the American medication market. According to research, on an average of about twenty medication trials for the new treatment, only one product is qualified to enter the test phase. (Johnson, 2019). Similarly, other pharmaceutical companies in the United States have to give up on most of their trials in the development process.</w:t>
      </w:r>
    </w:p>
    <w:p w14:paraId="529F3207" w14:textId="4E68406D" w:rsidR="00420F3D" w:rsidRPr="00C504EB" w:rsidRDefault="00E521F0" w:rsidP="00E521F0">
      <w:pPr>
        <w:spacing w:line="480" w:lineRule="auto"/>
        <w:ind w:firstLine="720"/>
        <w:contextualSpacing/>
        <w:rPr>
          <w:bCs/>
          <w:color w:val="000000" w:themeColor="text1"/>
        </w:rPr>
      </w:pPr>
      <w:r>
        <w:rPr>
          <w:bCs/>
          <w:color w:val="000000" w:themeColor="text1"/>
        </w:rPr>
        <w:t xml:space="preserve"> </w:t>
      </w:r>
      <w:r w:rsidR="00420F3D" w:rsidRPr="00C504EB">
        <w:rPr>
          <w:bCs/>
          <w:color w:val="000000" w:themeColor="text1"/>
        </w:rPr>
        <w:t>Currently, Forbes has researched the expenditure that pharmaceutical companies have to invest. A staggering statistic was released. It shows that $350 million is the average investment that a company should prepare if it is ambitious to innovate a brand-new medication and making it available on the market. Furthermore, many companies do not focus on developing just a single drug project. Sometimes, these companies can innovate numerous medications simultaneously, entailing the number of total investments could be up to a billion dollars (Matthew. H.</w:t>
      </w:r>
      <w:proofErr w:type="gramStart"/>
      <w:r w:rsidR="00420F3D" w:rsidRPr="00C504EB">
        <w:rPr>
          <w:bCs/>
          <w:color w:val="000000" w:themeColor="text1"/>
        </w:rPr>
        <w:t>,2013</w:t>
      </w:r>
      <w:proofErr w:type="gramEnd"/>
      <w:r w:rsidR="00420F3D" w:rsidRPr="00C504EB">
        <w:rPr>
          <w:bCs/>
          <w:color w:val="000000" w:themeColor="text1"/>
        </w:rPr>
        <w:t xml:space="preserve">). These companies are the giants in this industry who can handle several failed trials while maintaining their stability. To illustrate this, the table below provides a brief overview of those pharmaceutical companies that spend the most massive amount of money investing in research and development phases for their products. Significantly, the global healthcare company Abbott ranked first among those places to be the one that supports the most in pharmaceutical laboratories with an amount of over $13 billion. Most importantly, that money was spent in a period of more than ten decades just for developing only one new medication treatment. </w:t>
      </w:r>
    </w:p>
    <w:p w14:paraId="70AE037D" w14:textId="77777777" w:rsidR="003E4F1D" w:rsidRPr="00C504EB" w:rsidRDefault="003E4F1D" w:rsidP="00C504EB">
      <w:pPr>
        <w:spacing w:line="480" w:lineRule="auto"/>
        <w:ind w:firstLine="720"/>
        <w:contextualSpacing/>
        <w:rPr>
          <w:color w:val="000000" w:themeColor="text1"/>
        </w:rPr>
      </w:pPr>
    </w:p>
    <w:tbl>
      <w:tblPr>
        <w:tblStyle w:val="TableGrid"/>
        <w:tblW w:w="0" w:type="auto"/>
        <w:tblLayout w:type="fixed"/>
        <w:tblLook w:val="06A0" w:firstRow="1" w:lastRow="0" w:firstColumn="1" w:lastColumn="0" w:noHBand="1" w:noVBand="1"/>
      </w:tblPr>
      <w:tblGrid>
        <w:gridCol w:w="600"/>
        <w:gridCol w:w="2970"/>
        <w:gridCol w:w="1779"/>
        <w:gridCol w:w="2139"/>
        <w:gridCol w:w="1872"/>
      </w:tblGrid>
      <w:tr w:rsidR="2F392C07" w:rsidRPr="00C504EB" w14:paraId="5A6CD11E" w14:textId="77777777" w:rsidTr="26CE68AD">
        <w:tc>
          <w:tcPr>
            <w:tcW w:w="600" w:type="dxa"/>
          </w:tcPr>
          <w:p w14:paraId="6635E633" w14:textId="708664B7" w:rsidR="2F392C07" w:rsidRPr="00C504EB" w:rsidRDefault="2F392C07" w:rsidP="00C504EB">
            <w:pPr>
              <w:spacing w:line="480" w:lineRule="auto"/>
              <w:ind w:firstLine="720"/>
              <w:contextualSpacing/>
              <w:rPr>
                <w:color w:val="000000" w:themeColor="text1"/>
              </w:rPr>
            </w:pPr>
          </w:p>
        </w:tc>
        <w:tc>
          <w:tcPr>
            <w:tcW w:w="2970" w:type="dxa"/>
          </w:tcPr>
          <w:p w14:paraId="3E30E1A1" w14:textId="272D3D7D" w:rsidR="2C114ECB" w:rsidRPr="00C504EB" w:rsidRDefault="00CE25A0" w:rsidP="00C504EB">
            <w:pPr>
              <w:spacing w:line="480" w:lineRule="auto"/>
              <w:ind w:firstLine="720"/>
              <w:contextualSpacing/>
              <w:rPr>
                <w:color w:val="000000" w:themeColor="text1"/>
              </w:rPr>
            </w:pPr>
            <w:r>
              <w:rPr>
                <w:color w:val="000000" w:themeColor="text1"/>
              </w:rPr>
              <w:t>Organization</w:t>
            </w:r>
          </w:p>
        </w:tc>
        <w:tc>
          <w:tcPr>
            <w:tcW w:w="1779" w:type="dxa"/>
          </w:tcPr>
          <w:p w14:paraId="31B2ED35" w14:textId="68DCF430" w:rsidR="2C114ECB" w:rsidRPr="00C504EB" w:rsidRDefault="00CE25A0" w:rsidP="00C504EB">
            <w:pPr>
              <w:spacing w:line="480" w:lineRule="auto"/>
              <w:ind w:firstLine="720"/>
              <w:contextualSpacing/>
              <w:rPr>
                <w:color w:val="000000" w:themeColor="text1"/>
              </w:rPr>
            </w:pPr>
            <w:r w:rsidRPr="00C504EB">
              <w:rPr>
                <w:color w:val="000000" w:themeColor="text1"/>
              </w:rPr>
              <w:t>Quantity</w:t>
            </w:r>
            <w:r w:rsidR="7C11A99D" w:rsidRPr="00C504EB">
              <w:rPr>
                <w:color w:val="000000" w:themeColor="text1"/>
              </w:rPr>
              <w:t xml:space="preserve"> of new drugs </w:t>
            </w:r>
          </w:p>
        </w:tc>
        <w:tc>
          <w:tcPr>
            <w:tcW w:w="2139" w:type="dxa"/>
          </w:tcPr>
          <w:p w14:paraId="6502C72F" w14:textId="4DA6871A" w:rsidR="6CD19F1C" w:rsidRPr="00C504EB" w:rsidRDefault="00CE25A0" w:rsidP="00C504EB">
            <w:pPr>
              <w:spacing w:line="480" w:lineRule="auto"/>
              <w:ind w:firstLine="720"/>
              <w:contextualSpacing/>
              <w:rPr>
                <w:color w:val="000000" w:themeColor="text1"/>
              </w:rPr>
            </w:pPr>
            <w:r>
              <w:rPr>
                <w:color w:val="000000" w:themeColor="text1"/>
              </w:rPr>
              <w:t>Ten</w:t>
            </w:r>
            <w:r w:rsidR="48254836" w:rsidRPr="00C504EB">
              <w:rPr>
                <w:color w:val="000000" w:themeColor="text1"/>
              </w:rPr>
              <w:t>-year</w:t>
            </w:r>
            <w:r w:rsidR="7C11A99D" w:rsidRPr="00C504EB">
              <w:rPr>
                <w:color w:val="000000" w:themeColor="text1"/>
              </w:rPr>
              <w:t xml:space="preserve"> R&amp;D </w:t>
            </w:r>
            <w:r w:rsidRPr="00C504EB">
              <w:rPr>
                <w:color w:val="000000" w:themeColor="text1"/>
              </w:rPr>
              <w:t>expenditure</w:t>
            </w:r>
            <w:r w:rsidR="7C11A99D" w:rsidRPr="00C504EB">
              <w:rPr>
                <w:color w:val="000000" w:themeColor="text1"/>
              </w:rPr>
              <w:t xml:space="preserve"> ($Mil) </w:t>
            </w:r>
          </w:p>
        </w:tc>
        <w:tc>
          <w:tcPr>
            <w:tcW w:w="1872" w:type="dxa"/>
          </w:tcPr>
          <w:p w14:paraId="2AE10796" w14:textId="64DBE6F4" w:rsidR="2C114ECB" w:rsidRPr="00C504EB" w:rsidRDefault="7C11A99D" w:rsidP="00C504EB">
            <w:pPr>
              <w:spacing w:line="480" w:lineRule="auto"/>
              <w:ind w:firstLine="720"/>
              <w:contextualSpacing/>
              <w:rPr>
                <w:color w:val="000000" w:themeColor="text1"/>
              </w:rPr>
            </w:pPr>
            <w:r w:rsidRPr="00C504EB">
              <w:rPr>
                <w:color w:val="000000" w:themeColor="text1"/>
              </w:rPr>
              <w:t xml:space="preserve">R&amp;D per </w:t>
            </w:r>
            <w:r w:rsidR="00CE25A0" w:rsidRPr="00C504EB">
              <w:rPr>
                <w:color w:val="000000" w:themeColor="text1"/>
              </w:rPr>
              <w:t>medication</w:t>
            </w:r>
            <w:r w:rsidRPr="00C504EB">
              <w:rPr>
                <w:color w:val="000000" w:themeColor="text1"/>
              </w:rPr>
              <w:t xml:space="preserve"> ($Mil)</w:t>
            </w:r>
          </w:p>
        </w:tc>
      </w:tr>
      <w:tr w:rsidR="2F392C07" w:rsidRPr="00C504EB" w14:paraId="26735793" w14:textId="77777777" w:rsidTr="26CE68AD">
        <w:tc>
          <w:tcPr>
            <w:tcW w:w="600" w:type="dxa"/>
          </w:tcPr>
          <w:p w14:paraId="0C56C0F4" w14:textId="743D0A28" w:rsidR="2F392C07" w:rsidRPr="00C504EB" w:rsidRDefault="5809C03F" w:rsidP="00C504EB">
            <w:pPr>
              <w:spacing w:line="480" w:lineRule="auto"/>
              <w:ind w:firstLine="720"/>
              <w:contextualSpacing/>
              <w:rPr>
                <w:color w:val="000000" w:themeColor="text1"/>
              </w:rPr>
            </w:pPr>
            <w:r w:rsidRPr="00C504EB">
              <w:rPr>
                <w:color w:val="000000" w:themeColor="text1"/>
              </w:rPr>
              <w:t>1</w:t>
            </w:r>
          </w:p>
        </w:tc>
        <w:tc>
          <w:tcPr>
            <w:tcW w:w="2970" w:type="dxa"/>
          </w:tcPr>
          <w:p w14:paraId="631881DF" w14:textId="48853419" w:rsidR="2F392C07" w:rsidRPr="00C504EB" w:rsidRDefault="5809C03F" w:rsidP="00C504EB">
            <w:pPr>
              <w:spacing w:line="480" w:lineRule="auto"/>
              <w:ind w:firstLine="720"/>
              <w:contextualSpacing/>
              <w:rPr>
                <w:color w:val="000000" w:themeColor="text1"/>
              </w:rPr>
            </w:pPr>
            <w:r w:rsidRPr="00C504EB">
              <w:rPr>
                <w:color w:val="000000" w:themeColor="text1"/>
              </w:rPr>
              <w:t>Abbott</w:t>
            </w:r>
          </w:p>
        </w:tc>
        <w:tc>
          <w:tcPr>
            <w:tcW w:w="1779" w:type="dxa"/>
          </w:tcPr>
          <w:p w14:paraId="77092B95" w14:textId="754A1818" w:rsidR="2F392C07" w:rsidRPr="00C504EB" w:rsidRDefault="00CE25A0" w:rsidP="00C504EB">
            <w:pPr>
              <w:spacing w:line="480" w:lineRule="auto"/>
              <w:ind w:firstLine="720"/>
              <w:contextualSpacing/>
              <w:rPr>
                <w:color w:val="000000" w:themeColor="text1"/>
              </w:rPr>
            </w:pPr>
            <w:r>
              <w:rPr>
                <w:color w:val="000000" w:themeColor="text1"/>
              </w:rPr>
              <w:t>one</w:t>
            </w:r>
          </w:p>
        </w:tc>
        <w:tc>
          <w:tcPr>
            <w:tcW w:w="2139" w:type="dxa"/>
          </w:tcPr>
          <w:p w14:paraId="70243AFA" w14:textId="56DB0EEF" w:rsidR="2F392C07" w:rsidRPr="00C504EB" w:rsidRDefault="5809C03F" w:rsidP="00C504EB">
            <w:pPr>
              <w:spacing w:line="480" w:lineRule="auto"/>
              <w:ind w:firstLine="720"/>
              <w:contextualSpacing/>
              <w:rPr>
                <w:color w:val="000000" w:themeColor="text1"/>
              </w:rPr>
            </w:pPr>
            <w:r w:rsidRPr="00C504EB">
              <w:rPr>
                <w:color w:val="000000" w:themeColor="text1"/>
              </w:rPr>
              <w:t>1</w:t>
            </w:r>
            <w:r w:rsidR="7CFEF433" w:rsidRPr="00C504EB">
              <w:rPr>
                <w:color w:val="000000" w:themeColor="text1"/>
              </w:rPr>
              <w:t>3</w:t>
            </w:r>
            <w:r w:rsidR="00CE25A0">
              <w:rPr>
                <w:color w:val="000000" w:themeColor="text1"/>
              </w:rPr>
              <w:t xml:space="preserve">, </w:t>
            </w:r>
            <w:r w:rsidRPr="00C504EB">
              <w:rPr>
                <w:color w:val="000000" w:themeColor="text1"/>
              </w:rPr>
              <w:t>183</w:t>
            </w:r>
          </w:p>
        </w:tc>
        <w:tc>
          <w:tcPr>
            <w:tcW w:w="1872" w:type="dxa"/>
          </w:tcPr>
          <w:p w14:paraId="11F6DD82" w14:textId="2CD8D51F" w:rsidR="2F392C07" w:rsidRPr="00C504EB" w:rsidRDefault="5809C03F" w:rsidP="00C504EB">
            <w:pPr>
              <w:spacing w:line="480" w:lineRule="auto"/>
              <w:ind w:firstLine="720"/>
              <w:contextualSpacing/>
              <w:rPr>
                <w:color w:val="000000" w:themeColor="text1"/>
              </w:rPr>
            </w:pPr>
            <w:r w:rsidRPr="00C504EB">
              <w:rPr>
                <w:color w:val="000000" w:themeColor="text1"/>
              </w:rPr>
              <w:t>13</w:t>
            </w:r>
            <w:r w:rsidR="00CE25A0">
              <w:rPr>
                <w:color w:val="000000" w:themeColor="text1"/>
              </w:rPr>
              <w:t xml:space="preserve">, </w:t>
            </w:r>
            <w:r w:rsidRPr="00C504EB">
              <w:rPr>
                <w:color w:val="000000" w:themeColor="text1"/>
              </w:rPr>
              <w:t>183</w:t>
            </w:r>
          </w:p>
        </w:tc>
      </w:tr>
      <w:tr w:rsidR="2F392C07" w:rsidRPr="00C504EB" w14:paraId="707A5623" w14:textId="77777777" w:rsidTr="26CE68AD">
        <w:tc>
          <w:tcPr>
            <w:tcW w:w="600" w:type="dxa"/>
          </w:tcPr>
          <w:p w14:paraId="3432A5E1" w14:textId="12B1BEAF" w:rsidR="2F392C07" w:rsidRPr="00C504EB" w:rsidRDefault="5809C03F" w:rsidP="00C504EB">
            <w:pPr>
              <w:spacing w:line="480" w:lineRule="auto"/>
              <w:ind w:firstLine="720"/>
              <w:contextualSpacing/>
              <w:rPr>
                <w:color w:val="000000" w:themeColor="text1"/>
              </w:rPr>
            </w:pPr>
            <w:r w:rsidRPr="00C504EB">
              <w:rPr>
                <w:color w:val="000000" w:themeColor="text1"/>
              </w:rPr>
              <w:t>2</w:t>
            </w:r>
          </w:p>
        </w:tc>
        <w:tc>
          <w:tcPr>
            <w:tcW w:w="2970" w:type="dxa"/>
          </w:tcPr>
          <w:p w14:paraId="638E14EB" w14:textId="53749925" w:rsidR="2F392C07" w:rsidRPr="00C504EB" w:rsidRDefault="5809C03F" w:rsidP="00C504EB">
            <w:pPr>
              <w:spacing w:line="480" w:lineRule="auto"/>
              <w:ind w:firstLine="720"/>
              <w:contextualSpacing/>
              <w:rPr>
                <w:color w:val="000000" w:themeColor="text1"/>
              </w:rPr>
            </w:pPr>
            <w:r w:rsidRPr="00C504EB">
              <w:rPr>
                <w:color w:val="000000" w:themeColor="text1"/>
              </w:rPr>
              <w:t>Sanofi</w:t>
            </w:r>
          </w:p>
        </w:tc>
        <w:tc>
          <w:tcPr>
            <w:tcW w:w="1779" w:type="dxa"/>
          </w:tcPr>
          <w:p w14:paraId="2B05C76E" w14:textId="185ECE7C" w:rsidR="2F392C07" w:rsidRPr="00C504EB" w:rsidRDefault="00CE25A0" w:rsidP="00C504EB">
            <w:pPr>
              <w:spacing w:line="480" w:lineRule="auto"/>
              <w:ind w:firstLine="720"/>
              <w:contextualSpacing/>
              <w:rPr>
                <w:color w:val="000000" w:themeColor="text1"/>
              </w:rPr>
            </w:pPr>
            <w:r>
              <w:rPr>
                <w:color w:val="000000" w:themeColor="text1"/>
              </w:rPr>
              <w:t>six</w:t>
            </w:r>
          </w:p>
        </w:tc>
        <w:tc>
          <w:tcPr>
            <w:tcW w:w="2139" w:type="dxa"/>
          </w:tcPr>
          <w:p w14:paraId="5D9BEEFB" w14:textId="2ADC0C92" w:rsidR="2F392C07" w:rsidRPr="00C504EB" w:rsidRDefault="5809C03F" w:rsidP="00C504EB">
            <w:pPr>
              <w:spacing w:line="480" w:lineRule="auto"/>
              <w:ind w:firstLine="720"/>
              <w:contextualSpacing/>
              <w:rPr>
                <w:color w:val="000000" w:themeColor="text1"/>
              </w:rPr>
            </w:pPr>
            <w:r w:rsidRPr="00C504EB">
              <w:rPr>
                <w:color w:val="000000" w:themeColor="text1"/>
              </w:rPr>
              <w:t>60</w:t>
            </w:r>
            <w:r w:rsidR="00CE25A0">
              <w:rPr>
                <w:color w:val="000000" w:themeColor="text1"/>
              </w:rPr>
              <w:t xml:space="preserve">, </w:t>
            </w:r>
            <w:r w:rsidRPr="00C504EB">
              <w:rPr>
                <w:color w:val="000000" w:themeColor="text1"/>
              </w:rPr>
              <w:t>768</w:t>
            </w:r>
          </w:p>
        </w:tc>
        <w:tc>
          <w:tcPr>
            <w:tcW w:w="1872" w:type="dxa"/>
          </w:tcPr>
          <w:p w14:paraId="33624126" w14:textId="1574C820" w:rsidR="2F392C07" w:rsidRPr="00C504EB" w:rsidRDefault="5809C03F" w:rsidP="00C504EB">
            <w:pPr>
              <w:spacing w:line="480" w:lineRule="auto"/>
              <w:ind w:firstLine="720"/>
              <w:contextualSpacing/>
              <w:rPr>
                <w:color w:val="000000" w:themeColor="text1"/>
              </w:rPr>
            </w:pPr>
            <w:r w:rsidRPr="00C504EB">
              <w:rPr>
                <w:color w:val="000000" w:themeColor="text1"/>
              </w:rPr>
              <w:t>10</w:t>
            </w:r>
            <w:r w:rsidR="00CE25A0">
              <w:rPr>
                <w:color w:val="000000" w:themeColor="text1"/>
              </w:rPr>
              <w:t xml:space="preserve">, </w:t>
            </w:r>
            <w:r w:rsidRPr="00C504EB">
              <w:rPr>
                <w:color w:val="000000" w:themeColor="text1"/>
              </w:rPr>
              <w:t>128</w:t>
            </w:r>
          </w:p>
        </w:tc>
      </w:tr>
      <w:tr w:rsidR="2F392C07" w:rsidRPr="00C504EB" w14:paraId="77303A68" w14:textId="77777777" w:rsidTr="26CE68AD">
        <w:tc>
          <w:tcPr>
            <w:tcW w:w="600" w:type="dxa"/>
          </w:tcPr>
          <w:p w14:paraId="06ECD40A" w14:textId="69F9F3F8" w:rsidR="2F392C07" w:rsidRPr="00C504EB" w:rsidRDefault="5809C03F" w:rsidP="00C504EB">
            <w:pPr>
              <w:spacing w:line="480" w:lineRule="auto"/>
              <w:ind w:firstLine="720"/>
              <w:contextualSpacing/>
              <w:rPr>
                <w:color w:val="000000" w:themeColor="text1"/>
              </w:rPr>
            </w:pPr>
            <w:r w:rsidRPr="00C504EB">
              <w:rPr>
                <w:color w:val="000000" w:themeColor="text1"/>
              </w:rPr>
              <w:t>3</w:t>
            </w:r>
          </w:p>
        </w:tc>
        <w:tc>
          <w:tcPr>
            <w:tcW w:w="2970" w:type="dxa"/>
          </w:tcPr>
          <w:p w14:paraId="27B37C66" w14:textId="2CE8EA74" w:rsidR="2F392C07" w:rsidRPr="00C504EB" w:rsidRDefault="5809C03F" w:rsidP="00C504EB">
            <w:pPr>
              <w:spacing w:line="480" w:lineRule="auto"/>
              <w:ind w:firstLine="720"/>
              <w:contextualSpacing/>
              <w:rPr>
                <w:color w:val="000000" w:themeColor="text1"/>
              </w:rPr>
            </w:pPr>
            <w:r w:rsidRPr="00C504EB">
              <w:rPr>
                <w:color w:val="000000" w:themeColor="text1"/>
              </w:rPr>
              <w:t>AstraZeneca</w:t>
            </w:r>
          </w:p>
        </w:tc>
        <w:tc>
          <w:tcPr>
            <w:tcW w:w="1779" w:type="dxa"/>
          </w:tcPr>
          <w:p w14:paraId="37BC651C" w14:textId="70544294" w:rsidR="2F392C07" w:rsidRPr="00C504EB" w:rsidRDefault="00CE25A0" w:rsidP="00C504EB">
            <w:pPr>
              <w:spacing w:line="480" w:lineRule="auto"/>
              <w:ind w:firstLine="720"/>
              <w:contextualSpacing/>
              <w:rPr>
                <w:color w:val="000000" w:themeColor="text1"/>
              </w:rPr>
            </w:pPr>
            <w:r>
              <w:rPr>
                <w:color w:val="000000" w:themeColor="text1"/>
              </w:rPr>
              <w:t>four</w:t>
            </w:r>
          </w:p>
        </w:tc>
        <w:tc>
          <w:tcPr>
            <w:tcW w:w="2139" w:type="dxa"/>
          </w:tcPr>
          <w:p w14:paraId="5F18D90B" w14:textId="2D39BF1D" w:rsidR="2F392C07" w:rsidRPr="00C504EB" w:rsidRDefault="5809C03F" w:rsidP="00C504EB">
            <w:pPr>
              <w:spacing w:line="480" w:lineRule="auto"/>
              <w:ind w:firstLine="720"/>
              <w:contextualSpacing/>
              <w:rPr>
                <w:color w:val="000000" w:themeColor="text1"/>
              </w:rPr>
            </w:pPr>
            <w:r w:rsidRPr="00C504EB">
              <w:rPr>
                <w:color w:val="000000" w:themeColor="text1"/>
              </w:rPr>
              <w:t>38</w:t>
            </w:r>
            <w:r w:rsidR="00CE25A0">
              <w:rPr>
                <w:color w:val="000000" w:themeColor="text1"/>
              </w:rPr>
              <w:t xml:space="preserve">, </w:t>
            </w:r>
            <w:r w:rsidRPr="00C504EB">
              <w:rPr>
                <w:color w:val="000000" w:themeColor="text1"/>
              </w:rPr>
              <w:t>245</w:t>
            </w:r>
          </w:p>
        </w:tc>
        <w:tc>
          <w:tcPr>
            <w:tcW w:w="1872" w:type="dxa"/>
          </w:tcPr>
          <w:p w14:paraId="6BE29A2D" w14:textId="3C2E4081" w:rsidR="2F392C07" w:rsidRPr="00C504EB" w:rsidRDefault="5809C03F" w:rsidP="00C504EB">
            <w:pPr>
              <w:spacing w:line="480" w:lineRule="auto"/>
              <w:ind w:firstLine="720"/>
              <w:contextualSpacing/>
              <w:rPr>
                <w:color w:val="000000" w:themeColor="text1"/>
              </w:rPr>
            </w:pPr>
            <w:r w:rsidRPr="00C504EB">
              <w:rPr>
                <w:color w:val="000000" w:themeColor="text1"/>
              </w:rPr>
              <w:t>9</w:t>
            </w:r>
            <w:r w:rsidR="00CE25A0">
              <w:rPr>
                <w:color w:val="000000" w:themeColor="text1"/>
              </w:rPr>
              <w:t xml:space="preserve">, </w:t>
            </w:r>
            <w:r w:rsidRPr="00C504EB">
              <w:rPr>
                <w:color w:val="000000" w:themeColor="text1"/>
              </w:rPr>
              <w:t>561</w:t>
            </w:r>
          </w:p>
        </w:tc>
      </w:tr>
      <w:tr w:rsidR="2F392C07" w:rsidRPr="00C504EB" w14:paraId="231450E6" w14:textId="77777777" w:rsidTr="26CE68AD">
        <w:tc>
          <w:tcPr>
            <w:tcW w:w="600" w:type="dxa"/>
          </w:tcPr>
          <w:p w14:paraId="340A1C2E" w14:textId="5E334E1F" w:rsidR="2F392C07" w:rsidRPr="00C504EB" w:rsidRDefault="5809C03F" w:rsidP="00C504EB">
            <w:pPr>
              <w:spacing w:line="480" w:lineRule="auto"/>
              <w:ind w:firstLine="720"/>
              <w:contextualSpacing/>
              <w:rPr>
                <w:color w:val="000000" w:themeColor="text1"/>
              </w:rPr>
            </w:pPr>
            <w:r w:rsidRPr="00C504EB">
              <w:rPr>
                <w:color w:val="000000" w:themeColor="text1"/>
              </w:rPr>
              <w:t>4</w:t>
            </w:r>
          </w:p>
        </w:tc>
        <w:tc>
          <w:tcPr>
            <w:tcW w:w="2970" w:type="dxa"/>
          </w:tcPr>
          <w:p w14:paraId="1AB6F9B3" w14:textId="3B6807E5" w:rsidR="2F392C07" w:rsidRPr="00C504EB" w:rsidRDefault="5809C03F" w:rsidP="00C504EB">
            <w:pPr>
              <w:spacing w:line="480" w:lineRule="auto"/>
              <w:ind w:firstLine="720"/>
              <w:contextualSpacing/>
              <w:rPr>
                <w:color w:val="000000" w:themeColor="text1"/>
              </w:rPr>
            </w:pPr>
            <w:r w:rsidRPr="00C504EB">
              <w:rPr>
                <w:color w:val="000000" w:themeColor="text1"/>
              </w:rPr>
              <w:t>Hoffmann-La Roche</w:t>
            </w:r>
          </w:p>
        </w:tc>
        <w:tc>
          <w:tcPr>
            <w:tcW w:w="1779" w:type="dxa"/>
          </w:tcPr>
          <w:p w14:paraId="60850D87" w14:textId="5075B5B6" w:rsidR="2F392C07" w:rsidRPr="00C504EB" w:rsidRDefault="00CE25A0" w:rsidP="00C504EB">
            <w:pPr>
              <w:spacing w:line="480" w:lineRule="auto"/>
              <w:ind w:firstLine="720"/>
              <w:contextualSpacing/>
              <w:rPr>
                <w:color w:val="000000" w:themeColor="text1"/>
              </w:rPr>
            </w:pPr>
            <w:r>
              <w:rPr>
                <w:color w:val="000000" w:themeColor="text1"/>
              </w:rPr>
              <w:t>eight</w:t>
            </w:r>
          </w:p>
        </w:tc>
        <w:tc>
          <w:tcPr>
            <w:tcW w:w="2139" w:type="dxa"/>
          </w:tcPr>
          <w:p w14:paraId="48A3F943" w14:textId="1B6586C4" w:rsidR="2F392C07" w:rsidRPr="00C504EB" w:rsidRDefault="5809C03F" w:rsidP="00C504EB">
            <w:pPr>
              <w:spacing w:line="480" w:lineRule="auto"/>
              <w:ind w:firstLine="720"/>
              <w:contextualSpacing/>
              <w:rPr>
                <w:color w:val="000000" w:themeColor="text1"/>
              </w:rPr>
            </w:pPr>
            <w:r w:rsidRPr="00C504EB">
              <w:rPr>
                <w:color w:val="000000" w:themeColor="text1"/>
              </w:rPr>
              <w:t>70</w:t>
            </w:r>
            <w:r w:rsidR="00CE25A0">
              <w:rPr>
                <w:color w:val="000000" w:themeColor="text1"/>
              </w:rPr>
              <w:t xml:space="preserve">, </w:t>
            </w:r>
            <w:r w:rsidRPr="00C504EB">
              <w:rPr>
                <w:color w:val="000000" w:themeColor="text1"/>
              </w:rPr>
              <w:t>928</w:t>
            </w:r>
          </w:p>
        </w:tc>
        <w:tc>
          <w:tcPr>
            <w:tcW w:w="1872" w:type="dxa"/>
          </w:tcPr>
          <w:p w14:paraId="55859278" w14:textId="556D5646" w:rsidR="2F392C07" w:rsidRPr="00C504EB" w:rsidRDefault="5809C03F" w:rsidP="00C504EB">
            <w:pPr>
              <w:spacing w:line="480" w:lineRule="auto"/>
              <w:ind w:firstLine="720"/>
              <w:contextualSpacing/>
              <w:rPr>
                <w:color w:val="000000" w:themeColor="text1"/>
              </w:rPr>
            </w:pPr>
            <w:r w:rsidRPr="00C504EB">
              <w:rPr>
                <w:color w:val="000000" w:themeColor="text1"/>
              </w:rPr>
              <w:t>8</w:t>
            </w:r>
            <w:r w:rsidR="00CE25A0">
              <w:rPr>
                <w:color w:val="000000" w:themeColor="text1"/>
              </w:rPr>
              <w:t xml:space="preserve">, </w:t>
            </w:r>
            <w:r w:rsidRPr="00C504EB">
              <w:rPr>
                <w:color w:val="000000" w:themeColor="text1"/>
              </w:rPr>
              <w:t>866</w:t>
            </w:r>
          </w:p>
        </w:tc>
      </w:tr>
      <w:tr w:rsidR="2F392C07" w:rsidRPr="00C504EB" w14:paraId="6E45B862" w14:textId="77777777" w:rsidTr="26CE68AD">
        <w:tc>
          <w:tcPr>
            <w:tcW w:w="600" w:type="dxa"/>
          </w:tcPr>
          <w:p w14:paraId="6AE53D34" w14:textId="3B542FCA" w:rsidR="2F392C07" w:rsidRPr="00C504EB" w:rsidRDefault="5809C03F" w:rsidP="00C504EB">
            <w:pPr>
              <w:spacing w:line="480" w:lineRule="auto"/>
              <w:ind w:firstLine="720"/>
              <w:contextualSpacing/>
              <w:rPr>
                <w:color w:val="000000" w:themeColor="text1"/>
              </w:rPr>
            </w:pPr>
            <w:r w:rsidRPr="00C504EB">
              <w:rPr>
                <w:color w:val="000000" w:themeColor="text1"/>
              </w:rPr>
              <w:t>5</w:t>
            </w:r>
          </w:p>
        </w:tc>
        <w:tc>
          <w:tcPr>
            <w:tcW w:w="2970" w:type="dxa"/>
          </w:tcPr>
          <w:p w14:paraId="041E9BBE" w14:textId="3FE83216" w:rsidR="2F392C07" w:rsidRPr="00C504EB" w:rsidRDefault="5809C03F" w:rsidP="00C504EB">
            <w:pPr>
              <w:spacing w:line="480" w:lineRule="auto"/>
              <w:ind w:firstLine="720"/>
              <w:contextualSpacing/>
              <w:rPr>
                <w:color w:val="000000" w:themeColor="text1"/>
              </w:rPr>
            </w:pPr>
            <w:r w:rsidRPr="00C504EB">
              <w:rPr>
                <w:color w:val="000000" w:themeColor="text1"/>
              </w:rPr>
              <w:t>Pfizer</w:t>
            </w:r>
          </w:p>
        </w:tc>
        <w:tc>
          <w:tcPr>
            <w:tcW w:w="1779" w:type="dxa"/>
          </w:tcPr>
          <w:p w14:paraId="56C292C0" w14:textId="0B53E9B7" w:rsidR="2F392C07" w:rsidRPr="00C504EB" w:rsidRDefault="00CE25A0" w:rsidP="00C504EB">
            <w:pPr>
              <w:spacing w:line="480" w:lineRule="auto"/>
              <w:ind w:firstLine="720"/>
              <w:contextualSpacing/>
              <w:rPr>
                <w:color w:val="000000" w:themeColor="text1"/>
              </w:rPr>
            </w:pPr>
            <w:r>
              <w:rPr>
                <w:color w:val="000000" w:themeColor="text1"/>
              </w:rPr>
              <w:t>ten</w:t>
            </w:r>
          </w:p>
        </w:tc>
        <w:tc>
          <w:tcPr>
            <w:tcW w:w="2139" w:type="dxa"/>
          </w:tcPr>
          <w:p w14:paraId="6BC3466B" w14:textId="20EFCEC5" w:rsidR="2F392C07" w:rsidRPr="00C504EB" w:rsidRDefault="5809C03F" w:rsidP="00C504EB">
            <w:pPr>
              <w:spacing w:line="480" w:lineRule="auto"/>
              <w:ind w:firstLine="720"/>
              <w:contextualSpacing/>
              <w:rPr>
                <w:color w:val="000000" w:themeColor="text1"/>
              </w:rPr>
            </w:pPr>
            <w:r w:rsidRPr="00C504EB">
              <w:rPr>
                <w:color w:val="000000" w:themeColor="text1"/>
              </w:rPr>
              <w:t>77</w:t>
            </w:r>
            <w:r w:rsidR="00CE25A0">
              <w:rPr>
                <w:color w:val="000000" w:themeColor="text1"/>
              </w:rPr>
              <w:t xml:space="preserve">, </w:t>
            </w:r>
            <w:r w:rsidRPr="00C504EB">
              <w:rPr>
                <w:color w:val="000000" w:themeColor="text1"/>
              </w:rPr>
              <w:t>786</w:t>
            </w:r>
          </w:p>
        </w:tc>
        <w:tc>
          <w:tcPr>
            <w:tcW w:w="1872" w:type="dxa"/>
          </w:tcPr>
          <w:p w14:paraId="07CA7028" w14:textId="5E93AB39" w:rsidR="2F392C07" w:rsidRPr="00C504EB" w:rsidRDefault="5809C03F" w:rsidP="00C504EB">
            <w:pPr>
              <w:spacing w:line="480" w:lineRule="auto"/>
              <w:ind w:firstLine="720"/>
              <w:contextualSpacing/>
              <w:rPr>
                <w:color w:val="000000" w:themeColor="text1"/>
              </w:rPr>
            </w:pPr>
            <w:r w:rsidRPr="00C504EB">
              <w:rPr>
                <w:color w:val="000000" w:themeColor="text1"/>
              </w:rPr>
              <w:t>7</w:t>
            </w:r>
            <w:r w:rsidR="00CE25A0">
              <w:rPr>
                <w:color w:val="000000" w:themeColor="text1"/>
              </w:rPr>
              <w:t xml:space="preserve">, </w:t>
            </w:r>
            <w:r w:rsidRPr="00C504EB">
              <w:rPr>
                <w:color w:val="000000" w:themeColor="text1"/>
              </w:rPr>
              <w:t>779</w:t>
            </w:r>
          </w:p>
        </w:tc>
      </w:tr>
    </w:tbl>
    <w:p w14:paraId="288052CF" w14:textId="77777777" w:rsidR="00E521F0" w:rsidRDefault="00E521F0" w:rsidP="00E521F0">
      <w:pPr>
        <w:spacing w:line="480" w:lineRule="auto"/>
        <w:contextualSpacing/>
        <w:rPr>
          <w:color w:val="000000" w:themeColor="text1"/>
        </w:rPr>
      </w:pPr>
    </w:p>
    <w:p w14:paraId="6859C813" w14:textId="521639D6" w:rsidR="004F049B" w:rsidRPr="00C504EB" w:rsidRDefault="004F049B" w:rsidP="00E521F0">
      <w:pPr>
        <w:spacing w:line="480" w:lineRule="auto"/>
        <w:ind w:firstLine="720"/>
        <w:contextualSpacing/>
        <w:rPr>
          <w:color w:val="000000" w:themeColor="text1"/>
        </w:rPr>
      </w:pPr>
      <w:r w:rsidRPr="00C504EB">
        <w:rPr>
          <w:color w:val="000000" w:themeColor="text1"/>
        </w:rPr>
        <w:t xml:space="preserve">Additionally, the policies system applied to the US pharmaceutical market has a profound </w:t>
      </w:r>
      <w:r w:rsidR="00E86FBE" w:rsidRPr="00C504EB">
        <w:rPr>
          <w:color w:val="000000" w:themeColor="text1"/>
        </w:rPr>
        <w:t>effect</w:t>
      </w:r>
      <w:r w:rsidRPr="00C504EB">
        <w:rPr>
          <w:color w:val="000000" w:themeColor="text1"/>
        </w:rPr>
        <w:t xml:space="preserve"> on those companies and their Research and Development (R &amp; R&amp;D) efforts. It is usually a considerable long time and, in some cases, even years before a company being permitted to carry out its new development for the authoritative American agencies to authorize and approve their new products. This means that it is the only owner on the market registered for the official patent. However, the wait time is extremely long: it can take up to twenty-four months for an available drug to be </w:t>
      </w:r>
      <w:r w:rsidR="00E86FBE" w:rsidRPr="00C504EB">
        <w:rPr>
          <w:color w:val="000000" w:themeColor="text1"/>
        </w:rPr>
        <w:t>permitted</w:t>
      </w:r>
      <w:r w:rsidRPr="00C504EB">
        <w:rPr>
          <w:color w:val="000000" w:themeColor="text1"/>
        </w:rPr>
        <w:t xml:space="preserve"> by </w:t>
      </w:r>
      <w:r w:rsidR="00E86FBE">
        <w:rPr>
          <w:color w:val="000000" w:themeColor="text1"/>
        </w:rPr>
        <w:t>the FDA</w:t>
      </w:r>
      <w:r w:rsidRPr="00C504EB">
        <w:rPr>
          <w:color w:val="000000" w:themeColor="text1"/>
        </w:rPr>
        <w:t xml:space="preserve"> and entering the market. A diamond would be more </w:t>
      </w:r>
      <w:r w:rsidR="00E86FBE" w:rsidRPr="00C504EB">
        <w:rPr>
          <w:color w:val="000000" w:themeColor="text1"/>
        </w:rPr>
        <w:t>treasured</w:t>
      </w:r>
      <w:r w:rsidRPr="00C504EB">
        <w:rPr>
          <w:color w:val="000000" w:themeColor="text1"/>
        </w:rPr>
        <w:t xml:space="preserve"> because the </w:t>
      </w:r>
      <w:r w:rsidR="00E86FBE" w:rsidRPr="00C504EB">
        <w:rPr>
          <w:color w:val="000000" w:themeColor="text1"/>
        </w:rPr>
        <w:t>route</w:t>
      </w:r>
      <w:r w:rsidRPr="00C504EB">
        <w:rPr>
          <w:color w:val="000000" w:themeColor="text1"/>
        </w:rPr>
        <w:t xml:space="preserve"> of </w:t>
      </w:r>
      <w:r w:rsidR="00E86FBE" w:rsidRPr="00C504EB">
        <w:rPr>
          <w:color w:val="000000" w:themeColor="text1"/>
        </w:rPr>
        <w:t>shipping</w:t>
      </w:r>
      <w:r w:rsidRPr="00C504EB">
        <w:rPr>
          <w:color w:val="000000" w:themeColor="text1"/>
        </w:rPr>
        <w:t xml:space="preserve"> it to the buyers is difficult, but coal is not. In some aspects, medicine is the same.</w:t>
      </w:r>
    </w:p>
    <w:p w14:paraId="35912420" w14:textId="6A985445" w:rsidR="004F049B" w:rsidRPr="00C504EB" w:rsidRDefault="00E521F0" w:rsidP="00E521F0">
      <w:pPr>
        <w:spacing w:line="480" w:lineRule="auto"/>
        <w:ind w:firstLine="720"/>
        <w:contextualSpacing/>
        <w:rPr>
          <w:color w:val="000000" w:themeColor="text1"/>
        </w:rPr>
      </w:pPr>
      <w:r>
        <w:rPr>
          <w:color w:val="000000" w:themeColor="text1"/>
        </w:rPr>
        <w:t xml:space="preserve"> </w:t>
      </w:r>
      <w:r w:rsidR="004F049B" w:rsidRPr="00C504EB">
        <w:rPr>
          <w:color w:val="000000" w:themeColor="text1"/>
        </w:rPr>
        <w:t xml:space="preserve">There are various </w:t>
      </w:r>
      <w:r w:rsidR="00E86FBE" w:rsidRPr="00C504EB">
        <w:rPr>
          <w:color w:val="000000" w:themeColor="text1"/>
        </w:rPr>
        <w:t>explanations</w:t>
      </w:r>
      <w:r w:rsidR="004F049B" w:rsidRPr="00C504EB">
        <w:rPr>
          <w:color w:val="000000" w:themeColor="text1"/>
        </w:rPr>
        <w:t xml:space="preserve"> why patients and </w:t>
      </w:r>
      <w:r w:rsidR="00E86FBE">
        <w:rPr>
          <w:color w:val="000000" w:themeColor="text1"/>
        </w:rPr>
        <w:t xml:space="preserve">payers of medical care </w:t>
      </w:r>
      <w:r w:rsidR="004F049B" w:rsidRPr="00C504EB">
        <w:rPr>
          <w:color w:val="000000" w:themeColor="text1"/>
        </w:rPr>
        <w:t xml:space="preserve">—including the Medicare program—address such over-the-top costs for </w:t>
      </w:r>
      <w:r w:rsidR="00E86FBE" w:rsidRPr="00C504EB">
        <w:rPr>
          <w:color w:val="000000" w:themeColor="text1"/>
        </w:rPr>
        <w:t>medications</w:t>
      </w:r>
      <w:r w:rsidR="00E86FBE">
        <w:rPr>
          <w:color w:val="000000" w:themeColor="text1"/>
        </w:rPr>
        <w:t>. The U.S.</w:t>
      </w:r>
      <w:r w:rsidR="004F049B" w:rsidRPr="00C504EB">
        <w:rPr>
          <w:color w:val="000000" w:themeColor="text1"/>
        </w:rPr>
        <w:t xml:space="preserve"> patent framework and </w:t>
      </w:r>
      <w:r w:rsidR="00E86FBE">
        <w:rPr>
          <w:color w:val="000000" w:themeColor="text1"/>
        </w:rPr>
        <w:t xml:space="preserve">the rules of market exclusivity </w:t>
      </w:r>
      <w:r w:rsidR="00E86FBE" w:rsidRPr="00C504EB">
        <w:rPr>
          <w:color w:val="000000" w:themeColor="text1"/>
        </w:rPr>
        <w:t>safeguard</w:t>
      </w:r>
      <w:r w:rsidR="004F049B" w:rsidRPr="00C504EB">
        <w:rPr>
          <w:color w:val="000000" w:themeColor="text1"/>
        </w:rPr>
        <w:t xml:space="preserve"> </w:t>
      </w:r>
      <w:r w:rsidR="00E86FBE">
        <w:rPr>
          <w:color w:val="000000" w:themeColor="text1"/>
        </w:rPr>
        <w:t xml:space="preserve">makers of </w:t>
      </w:r>
      <w:r w:rsidR="004F049B" w:rsidRPr="00C504EB">
        <w:rPr>
          <w:color w:val="000000" w:themeColor="text1"/>
        </w:rPr>
        <w:t>drug</w:t>
      </w:r>
      <w:r w:rsidR="00E86FBE">
        <w:rPr>
          <w:color w:val="000000" w:themeColor="text1"/>
        </w:rPr>
        <w:t>s</w:t>
      </w:r>
      <w:r w:rsidR="004F049B" w:rsidRPr="00C504EB">
        <w:rPr>
          <w:color w:val="000000" w:themeColor="text1"/>
        </w:rPr>
        <w:t xml:space="preserve"> fro</w:t>
      </w:r>
      <w:r w:rsidR="00E86FBE">
        <w:rPr>
          <w:color w:val="000000" w:themeColor="text1"/>
        </w:rPr>
        <w:t>m typical market rivalry, providing</w:t>
      </w:r>
      <w:r w:rsidR="004F049B" w:rsidRPr="00C504EB">
        <w:rPr>
          <w:color w:val="000000" w:themeColor="text1"/>
        </w:rPr>
        <w:t xml:space="preserve"> these enterprises </w:t>
      </w:r>
      <w:r w:rsidR="00E86FBE">
        <w:rPr>
          <w:color w:val="000000" w:themeColor="text1"/>
        </w:rPr>
        <w:t xml:space="preserve">with </w:t>
      </w:r>
      <w:r w:rsidR="004F049B" w:rsidRPr="00C504EB">
        <w:rPr>
          <w:color w:val="000000" w:themeColor="text1"/>
        </w:rPr>
        <w:t xml:space="preserve">fundamentally more major haggling power than health payers. </w:t>
      </w:r>
      <w:r w:rsidR="004F049B" w:rsidRPr="00C504EB">
        <w:rPr>
          <w:color w:val="000000" w:themeColor="text1"/>
        </w:rPr>
        <w:lastRenderedPageBreak/>
        <w:t xml:space="preserve">While trying to advance drug organizations' development, the government briefly gives the organizations market exclusivity; an administration allowed imposing a business model for selling medication. For the most part, this </w:t>
      </w:r>
      <w:r w:rsidR="000A147C" w:rsidRPr="00C504EB">
        <w:rPr>
          <w:color w:val="000000" w:themeColor="text1"/>
        </w:rPr>
        <w:t>uniqueness</w:t>
      </w:r>
      <w:r w:rsidR="000A147C">
        <w:rPr>
          <w:color w:val="000000" w:themeColor="text1"/>
        </w:rPr>
        <w:t xml:space="preserve"> period goes from 5 to 7</w:t>
      </w:r>
      <w:r w:rsidR="004F049B" w:rsidRPr="00C504EB">
        <w:rPr>
          <w:color w:val="000000" w:themeColor="text1"/>
        </w:rPr>
        <w:t xml:space="preserve"> years, contingent upon the kind of medication created. </w:t>
      </w:r>
      <w:r w:rsidR="000A147C" w:rsidRPr="00C504EB">
        <w:rPr>
          <w:color w:val="000000" w:themeColor="text1"/>
        </w:rPr>
        <w:t>Various</w:t>
      </w:r>
      <w:r w:rsidR="004F049B" w:rsidRPr="00C504EB">
        <w:rPr>
          <w:color w:val="000000" w:themeColor="text1"/>
        </w:rPr>
        <w:t xml:space="preserve"> main exemptions for this reach are two conventional medication exclusivities, which get 180 days of exclusivity, and biologics, which for the most part get 12 years of exclusivity.</w:t>
      </w:r>
    </w:p>
    <w:p w14:paraId="1F21F7D7" w14:textId="284DF507" w:rsidR="004F049B" w:rsidRPr="00C504EB" w:rsidRDefault="00E521F0" w:rsidP="00E521F0">
      <w:pPr>
        <w:spacing w:line="480" w:lineRule="auto"/>
        <w:ind w:firstLine="720"/>
        <w:contextualSpacing/>
        <w:rPr>
          <w:color w:val="000000" w:themeColor="text1"/>
        </w:rPr>
      </w:pPr>
      <w:r>
        <w:rPr>
          <w:color w:val="000000" w:themeColor="text1"/>
        </w:rPr>
        <w:t xml:space="preserve"> </w:t>
      </w:r>
      <w:r w:rsidR="004F049B" w:rsidRPr="00C504EB">
        <w:rPr>
          <w:color w:val="000000" w:themeColor="text1"/>
        </w:rPr>
        <w:t xml:space="preserve">Notwithstanding </w:t>
      </w:r>
      <w:r w:rsidR="000A147C">
        <w:rPr>
          <w:color w:val="000000" w:themeColor="text1"/>
        </w:rPr>
        <w:t>periods of market exclusivity</w:t>
      </w:r>
      <w:r w:rsidR="004F049B" w:rsidRPr="00C504EB">
        <w:rPr>
          <w:color w:val="000000" w:themeColor="text1"/>
        </w:rPr>
        <w:t xml:space="preserve">, physician-recommended </w:t>
      </w:r>
      <w:r w:rsidR="000A147C" w:rsidRPr="00C504EB">
        <w:rPr>
          <w:color w:val="000000" w:themeColor="text1"/>
        </w:rPr>
        <w:t>medication</w:t>
      </w:r>
      <w:r w:rsidR="000A147C">
        <w:rPr>
          <w:color w:val="000000" w:themeColor="text1"/>
        </w:rPr>
        <w:t xml:space="preserve"> organizations</w:t>
      </w:r>
      <w:r w:rsidR="004F049B" w:rsidRPr="00C504EB">
        <w:rPr>
          <w:color w:val="000000" w:themeColor="text1"/>
        </w:rPr>
        <w:t xml:space="preserve"> control government </w:t>
      </w:r>
      <w:r w:rsidR="000A147C">
        <w:rPr>
          <w:color w:val="000000" w:themeColor="text1"/>
        </w:rPr>
        <w:t xml:space="preserve">laws of </w:t>
      </w:r>
      <w:r w:rsidR="004F049B" w:rsidRPr="00C504EB">
        <w:rPr>
          <w:color w:val="000000" w:themeColor="text1"/>
        </w:rPr>
        <w:t xml:space="preserve">patent to broaden their restraining infrastructure </w:t>
      </w:r>
      <w:r w:rsidR="000A147C" w:rsidRPr="00C504EB">
        <w:rPr>
          <w:color w:val="000000" w:themeColor="text1"/>
        </w:rPr>
        <w:t>command</w:t>
      </w:r>
      <w:r w:rsidR="004F049B" w:rsidRPr="00C504EB">
        <w:rPr>
          <w:color w:val="000000" w:themeColor="text1"/>
        </w:rPr>
        <w:t xml:space="preserve">. For instance, </w:t>
      </w:r>
      <w:r w:rsidR="000A147C" w:rsidRPr="00C504EB">
        <w:rPr>
          <w:color w:val="000000" w:themeColor="text1"/>
        </w:rPr>
        <w:t>medication</w:t>
      </w:r>
      <w:r w:rsidR="004F049B" w:rsidRPr="00C504EB">
        <w:rPr>
          <w:color w:val="000000" w:themeColor="text1"/>
        </w:rPr>
        <w:t xml:space="preserve"> organizations take part in </w:t>
      </w:r>
      <w:r w:rsidR="000A147C" w:rsidRPr="00C504EB">
        <w:rPr>
          <w:color w:val="000000" w:themeColor="text1"/>
        </w:rPr>
        <w:t>perform</w:t>
      </w:r>
      <w:r w:rsidR="000A147C">
        <w:rPr>
          <w:color w:val="000000" w:themeColor="text1"/>
        </w:rPr>
        <w:t>ance</w:t>
      </w:r>
      <w:r w:rsidR="000A147C" w:rsidRPr="00C504EB">
        <w:rPr>
          <w:color w:val="000000" w:themeColor="text1"/>
        </w:rPr>
        <w:t>s</w:t>
      </w:r>
      <w:r w:rsidR="004F049B" w:rsidRPr="00C504EB">
        <w:rPr>
          <w:color w:val="000000" w:themeColor="text1"/>
        </w:rPr>
        <w:t xml:space="preserve">, for example, consistently greening, </w:t>
      </w:r>
      <w:r w:rsidR="000A147C">
        <w:rPr>
          <w:color w:val="000000" w:themeColor="text1"/>
        </w:rPr>
        <w:t>whereby</w:t>
      </w:r>
      <w:r w:rsidR="004F049B" w:rsidRPr="00C504EB">
        <w:rPr>
          <w:color w:val="000000" w:themeColor="text1"/>
        </w:rPr>
        <w:t xml:space="preserve"> they make a minor alteration to medication and get another patent. </w:t>
      </w:r>
      <w:r w:rsidR="000A147C">
        <w:rPr>
          <w:color w:val="000000" w:themeColor="text1"/>
        </w:rPr>
        <w:t>An a</w:t>
      </w:r>
      <w:r w:rsidR="000A147C" w:rsidRPr="00C504EB">
        <w:rPr>
          <w:color w:val="000000" w:themeColor="text1"/>
        </w:rPr>
        <w:t>dditional</w:t>
      </w:r>
      <w:r w:rsidR="004F049B" w:rsidRPr="00C504EB">
        <w:rPr>
          <w:color w:val="000000" w:themeColor="text1"/>
        </w:rPr>
        <w:t xml:space="preserve"> model is patent bushes. </w:t>
      </w:r>
      <w:r w:rsidR="000A147C" w:rsidRPr="00C504EB">
        <w:rPr>
          <w:color w:val="000000" w:themeColor="text1"/>
        </w:rPr>
        <w:t>Medicine</w:t>
      </w:r>
      <w:r w:rsidR="004F049B" w:rsidRPr="00C504EB">
        <w:rPr>
          <w:color w:val="000000" w:themeColor="text1"/>
        </w:rPr>
        <w:t xml:space="preserve"> producers build up "a thick trap of covering licensed innovation rights that an organization must hack its way through" before having the option to rival them. </w:t>
      </w:r>
    </w:p>
    <w:p w14:paraId="4C28269F" w14:textId="09DC4926" w:rsidR="00E521F0" w:rsidRDefault="00E521F0" w:rsidP="00E521F0">
      <w:pPr>
        <w:spacing w:line="480" w:lineRule="auto"/>
        <w:ind w:firstLine="720"/>
        <w:contextualSpacing/>
        <w:rPr>
          <w:color w:val="000000" w:themeColor="text1"/>
        </w:rPr>
      </w:pPr>
      <w:r>
        <w:rPr>
          <w:color w:val="000000" w:themeColor="text1"/>
        </w:rPr>
        <w:t xml:space="preserve"> </w:t>
      </w:r>
      <w:r w:rsidR="004F049B" w:rsidRPr="00C504EB">
        <w:rPr>
          <w:color w:val="000000" w:themeColor="text1"/>
        </w:rPr>
        <w:t xml:space="preserve">The last control of medication exclusivity </w:t>
      </w:r>
      <w:r w:rsidR="000A147C" w:rsidRPr="00C504EB">
        <w:rPr>
          <w:color w:val="000000" w:themeColor="text1"/>
        </w:rPr>
        <w:t>guidelines</w:t>
      </w:r>
      <w:r w:rsidR="000A147C">
        <w:rPr>
          <w:color w:val="000000" w:themeColor="text1"/>
        </w:rPr>
        <w:t xml:space="preserve"> is stopping, whereby</w:t>
      </w:r>
      <w:r w:rsidR="004F049B" w:rsidRPr="00C504EB">
        <w:rPr>
          <w:color w:val="000000" w:themeColor="text1"/>
        </w:rPr>
        <w:t xml:space="preserve"> a generic drug maker gets </w:t>
      </w:r>
      <w:r w:rsidR="000A147C" w:rsidRPr="00C504EB">
        <w:rPr>
          <w:color w:val="000000" w:themeColor="text1"/>
        </w:rPr>
        <w:t>exclusiveness</w:t>
      </w:r>
      <w:r w:rsidR="004F049B" w:rsidRPr="00C504EB">
        <w:rPr>
          <w:color w:val="000000" w:themeColor="text1"/>
        </w:rPr>
        <w:t xml:space="preserve"> for testing a marked medication patent yet </w:t>
      </w:r>
      <w:r w:rsidR="000A147C" w:rsidRPr="00C504EB">
        <w:rPr>
          <w:color w:val="000000" w:themeColor="text1"/>
        </w:rPr>
        <w:t>deferments</w:t>
      </w:r>
      <w:r w:rsidR="004F049B" w:rsidRPr="00C504EB">
        <w:rPr>
          <w:color w:val="000000" w:themeColor="text1"/>
        </w:rPr>
        <w:t xml:space="preserve"> having the medication </w:t>
      </w:r>
      <w:r w:rsidR="000A147C" w:rsidRPr="00C504EB">
        <w:rPr>
          <w:color w:val="000000" w:themeColor="text1"/>
        </w:rPr>
        <w:t>accepted</w:t>
      </w:r>
      <w:r w:rsidR="000A147C">
        <w:rPr>
          <w:color w:val="000000" w:themeColor="text1"/>
        </w:rPr>
        <w:t xml:space="preserve">. </w:t>
      </w:r>
      <w:r w:rsidR="000A147C" w:rsidRPr="00C504EB">
        <w:rPr>
          <w:color w:val="000000" w:themeColor="text1"/>
        </w:rPr>
        <w:t>Owing</w:t>
      </w:r>
      <w:r w:rsidR="004F049B" w:rsidRPr="00C504EB">
        <w:rPr>
          <w:color w:val="000000" w:themeColor="text1"/>
        </w:rPr>
        <w:t xml:space="preserve"> to an arrangement of</w:t>
      </w:r>
      <w:r w:rsidR="000A147C">
        <w:rPr>
          <w:color w:val="000000" w:themeColor="text1"/>
        </w:rPr>
        <w:t xml:space="preserve"> government law intended to offer a brief time of “co-exclusivity” to generic makers. </w:t>
      </w:r>
      <w:r w:rsidR="000A147C" w:rsidRPr="00C504EB">
        <w:rPr>
          <w:color w:val="000000" w:themeColor="text1"/>
        </w:rPr>
        <w:t>T</w:t>
      </w:r>
      <w:r w:rsidR="004F049B" w:rsidRPr="00C504EB">
        <w:rPr>
          <w:color w:val="000000" w:themeColor="text1"/>
        </w:rPr>
        <w:t xml:space="preserve">his can keep different makers from </w:t>
      </w:r>
      <w:r w:rsidR="000A147C" w:rsidRPr="00C504EB">
        <w:rPr>
          <w:color w:val="000000" w:themeColor="text1"/>
        </w:rPr>
        <w:t>marketing</w:t>
      </w:r>
      <w:r w:rsidR="004F049B" w:rsidRPr="00C504EB">
        <w:rPr>
          <w:color w:val="000000" w:themeColor="text1"/>
        </w:rPr>
        <w:t xml:space="preserve"> their generic </w:t>
      </w:r>
      <w:r w:rsidR="003525AC" w:rsidRPr="00C504EB">
        <w:rPr>
          <w:color w:val="000000" w:themeColor="text1"/>
        </w:rPr>
        <w:t>medicines</w:t>
      </w:r>
      <w:r w:rsidR="004F049B" w:rsidRPr="00C504EB">
        <w:rPr>
          <w:color w:val="000000" w:themeColor="text1"/>
        </w:rPr>
        <w:t xml:space="preserve">. </w:t>
      </w:r>
      <w:r w:rsidR="003525AC">
        <w:rPr>
          <w:color w:val="000000" w:themeColor="text1"/>
        </w:rPr>
        <w:t>Specifically, this turns into a</w:t>
      </w:r>
      <w:r w:rsidR="004F049B" w:rsidRPr="00C504EB">
        <w:rPr>
          <w:color w:val="000000" w:themeColor="text1"/>
        </w:rPr>
        <w:t xml:space="preserve"> </w:t>
      </w:r>
      <w:r w:rsidR="003525AC" w:rsidRPr="00C504EB">
        <w:rPr>
          <w:color w:val="000000" w:themeColor="text1"/>
        </w:rPr>
        <w:t>subject</w:t>
      </w:r>
      <w:r w:rsidR="003525AC">
        <w:rPr>
          <w:color w:val="000000" w:themeColor="text1"/>
        </w:rPr>
        <w:t xml:space="preserve"> in an event</w:t>
      </w:r>
      <w:r w:rsidR="004F049B" w:rsidRPr="00C504EB">
        <w:rPr>
          <w:color w:val="000000" w:themeColor="text1"/>
        </w:rPr>
        <w:t xml:space="preserve"> generic makers concur with the brand producer to defer the last endorsement of their medication, falsely broadening the brand medication's exclusivity. </w:t>
      </w:r>
    </w:p>
    <w:p w14:paraId="6FC76864" w14:textId="77777777" w:rsidR="003979A9" w:rsidRDefault="004F049B" w:rsidP="003979A9">
      <w:pPr>
        <w:spacing w:line="480" w:lineRule="auto"/>
        <w:ind w:firstLine="720"/>
        <w:contextualSpacing/>
        <w:rPr>
          <w:color w:val="000000" w:themeColor="text1"/>
        </w:rPr>
      </w:pPr>
      <w:r w:rsidRPr="00C504EB">
        <w:rPr>
          <w:color w:val="000000" w:themeColor="text1"/>
        </w:rPr>
        <w:t xml:space="preserve">By building up covering patents and rolling out minor improvements to drugs to keep a patent, drug organizations make long </w:t>
      </w:r>
      <w:r w:rsidR="003525AC" w:rsidRPr="00C504EB">
        <w:rPr>
          <w:color w:val="000000" w:themeColor="text1"/>
        </w:rPr>
        <w:t>times</w:t>
      </w:r>
      <w:r w:rsidR="003525AC">
        <w:rPr>
          <w:color w:val="000000" w:themeColor="text1"/>
        </w:rPr>
        <w:t xml:space="preserve"> whereby </w:t>
      </w:r>
      <w:r w:rsidRPr="00C504EB">
        <w:rPr>
          <w:color w:val="000000" w:themeColor="text1"/>
        </w:rPr>
        <w:t>the</w:t>
      </w:r>
      <w:r w:rsidR="003525AC">
        <w:rPr>
          <w:color w:val="000000" w:themeColor="text1"/>
        </w:rPr>
        <w:t>y have no contenders for a certain</w:t>
      </w:r>
      <w:r w:rsidRPr="00C504EB">
        <w:rPr>
          <w:color w:val="000000" w:themeColor="text1"/>
        </w:rPr>
        <w:t xml:space="preserve"> medication. Examination </w:t>
      </w:r>
      <w:r w:rsidR="003525AC" w:rsidRPr="00C504EB">
        <w:rPr>
          <w:color w:val="000000" w:themeColor="text1"/>
        </w:rPr>
        <w:t>di</w:t>
      </w:r>
      <w:r w:rsidR="003525AC">
        <w:rPr>
          <w:color w:val="000000" w:themeColor="text1"/>
        </w:rPr>
        <w:t>splays that this makes the</w:t>
      </w:r>
      <w:r w:rsidR="00E521F0">
        <w:rPr>
          <w:color w:val="000000" w:themeColor="text1"/>
        </w:rPr>
        <w:t xml:space="preserve"> costs high.</w:t>
      </w:r>
    </w:p>
    <w:p w14:paraId="182AA007" w14:textId="4FFCBCF6" w:rsidR="000D0C52" w:rsidRDefault="004F049B" w:rsidP="003979A9">
      <w:pPr>
        <w:spacing w:line="480" w:lineRule="auto"/>
        <w:ind w:firstLine="720"/>
        <w:contextualSpacing/>
        <w:jc w:val="center"/>
        <w:rPr>
          <w:color w:val="000000" w:themeColor="text1"/>
        </w:rPr>
      </w:pPr>
      <w:bookmarkStart w:id="0" w:name="_GoBack"/>
      <w:bookmarkEnd w:id="0"/>
      <w:r w:rsidRPr="00C504EB">
        <w:rPr>
          <w:b/>
          <w:color w:val="000000" w:themeColor="text1"/>
        </w:rPr>
        <w:lastRenderedPageBreak/>
        <w:t>Conclusion</w:t>
      </w:r>
    </w:p>
    <w:p w14:paraId="0B8EA608" w14:textId="3649E1AB" w:rsidR="004F049B" w:rsidRPr="00C504EB" w:rsidRDefault="004F049B" w:rsidP="000D0C52">
      <w:pPr>
        <w:spacing w:line="480" w:lineRule="auto"/>
        <w:ind w:firstLine="720"/>
        <w:contextualSpacing/>
        <w:jc w:val="center"/>
        <w:rPr>
          <w:color w:val="000000" w:themeColor="text1"/>
        </w:rPr>
      </w:pPr>
      <w:r w:rsidRPr="00C504EB">
        <w:rPr>
          <w:color w:val="000000" w:themeColor="text1"/>
        </w:rPr>
        <w:t xml:space="preserve">"A failed health care system is when a doctor fails to treat an illness that is treatable." - Kevin Alan Lee. It is valid for this situation when many people cannot afford essential medicines that support their lives. In conclusion, we all agree and respect the scientists and pharmaceutical hard-working to provide life-saving patient treatments and breakthrough cures. If new drugs do not compensate and bring profits to companies, they will not be interested in researching new drugs anymore. Then, we will be the ones who suffer the most. </w:t>
      </w:r>
    </w:p>
    <w:p w14:paraId="07DEC509" w14:textId="67C3B995" w:rsidR="001771FF" w:rsidRPr="00C504EB" w:rsidRDefault="004F049B" w:rsidP="00C504EB">
      <w:pPr>
        <w:spacing w:line="480" w:lineRule="auto"/>
        <w:ind w:firstLine="720"/>
        <w:contextualSpacing/>
        <w:rPr>
          <w:color w:val="2B2C30"/>
        </w:rPr>
      </w:pPr>
      <w:r w:rsidRPr="00C504EB">
        <w:rPr>
          <w:color w:val="000000" w:themeColor="text1"/>
        </w:rPr>
        <w:t xml:space="preserve">However, do high R&amp;D costs make high drug prices? - The answer is not, you pay more money for a Tesla electric car not because </w:t>
      </w:r>
      <w:proofErr w:type="spellStart"/>
      <w:r w:rsidRPr="00C504EB">
        <w:rPr>
          <w:color w:val="000000" w:themeColor="text1"/>
        </w:rPr>
        <w:t>Elon</w:t>
      </w:r>
      <w:proofErr w:type="spellEnd"/>
      <w:r w:rsidRPr="00C504EB">
        <w:rPr>
          <w:color w:val="000000" w:themeColor="text1"/>
        </w:rPr>
        <w:t xml:space="preserve"> Musk says its R&amp;D is so expensive, he must set at that price. We pay and accept that price because it is a fantastic car with many high technologies and run on electricity instead of gasoline. Even though drugs save lives, the same principles apply to them. I believe </w:t>
      </w:r>
      <w:r w:rsidR="003525AC" w:rsidRPr="00C504EB">
        <w:rPr>
          <w:color w:val="000000" w:themeColor="text1"/>
        </w:rPr>
        <w:t>each</w:t>
      </w:r>
      <w:r w:rsidR="003525AC">
        <w:rPr>
          <w:color w:val="000000" w:themeColor="text1"/>
        </w:rPr>
        <w:t xml:space="preserve"> person has </w:t>
      </w:r>
      <w:r w:rsidR="003525AC" w:rsidRPr="00C504EB">
        <w:rPr>
          <w:color w:val="000000" w:themeColor="text1"/>
        </w:rPr>
        <w:t>the</w:t>
      </w:r>
      <w:r w:rsidRPr="00C504EB">
        <w:rPr>
          <w:color w:val="000000" w:themeColor="text1"/>
        </w:rPr>
        <w:t xml:space="preserve"> right to know what </w:t>
      </w:r>
      <w:r w:rsidR="003525AC" w:rsidRPr="00C504EB">
        <w:rPr>
          <w:color w:val="000000" w:themeColor="text1"/>
        </w:rPr>
        <w:t>drugs</w:t>
      </w:r>
      <w:r w:rsidRPr="00C504EB">
        <w:rPr>
          <w:color w:val="000000" w:themeColor="text1"/>
        </w:rPr>
        <w:t xml:space="preserve"> and </w:t>
      </w:r>
      <w:r w:rsidR="003525AC" w:rsidRPr="00C504EB">
        <w:rPr>
          <w:color w:val="000000" w:themeColor="text1"/>
        </w:rPr>
        <w:t>cures</w:t>
      </w:r>
      <w:r w:rsidRPr="00C504EB">
        <w:rPr>
          <w:color w:val="000000" w:themeColor="text1"/>
        </w:rPr>
        <w:t xml:space="preserve"> are </w:t>
      </w:r>
      <w:r w:rsidR="003525AC" w:rsidRPr="00C504EB">
        <w:rPr>
          <w:color w:val="000000" w:themeColor="text1"/>
        </w:rPr>
        <w:t>accessible</w:t>
      </w:r>
      <w:r w:rsidRPr="00C504EB">
        <w:rPr>
          <w:color w:val="000000" w:themeColor="text1"/>
        </w:rPr>
        <w:t xml:space="preserve"> to them, </w:t>
      </w:r>
      <w:r w:rsidR="003525AC" w:rsidRPr="00C504EB">
        <w:rPr>
          <w:color w:val="000000" w:themeColor="text1"/>
        </w:rPr>
        <w:t>precisely</w:t>
      </w:r>
      <w:r w:rsidR="003525AC">
        <w:rPr>
          <w:color w:val="000000" w:themeColor="text1"/>
        </w:rPr>
        <w:t xml:space="preserve"> know about their prices</w:t>
      </w:r>
      <w:r w:rsidRPr="00C504EB">
        <w:rPr>
          <w:color w:val="000000" w:themeColor="text1"/>
        </w:rPr>
        <w:t>, and the benefits it brings to the patient worth the money they would pay?</w:t>
      </w:r>
    </w:p>
    <w:p w14:paraId="0FA4C86D" w14:textId="77777777" w:rsidR="00FF79FA" w:rsidRPr="00521973" w:rsidRDefault="00FF79FA" w:rsidP="00521973">
      <w:pPr>
        <w:spacing w:line="480" w:lineRule="auto"/>
        <w:contextualSpacing/>
        <w:rPr>
          <w:b/>
          <w:bCs/>
          <w:color w:val="2B2C30"/>
        </w:rPr>
      </w:pPr>
    </w:p>
    <w:p w14:paraId="6CA76FD0" w14:textId="77777777" w:rsidR="00FF79FA" w:rsidRPr="00521973" w:rsidRDefault="00FF79FA" w:rsidP="00521973">
      <w:pPr>
        <w:spacing w:line="480" w:lineRule="auto"/>
        <w:contextualSpacing/>
        <w:rPr>
          <w:b/>
          <w:bCs/>
          <w:color w:val="2B2C30"/>
        </w:rPr>
      </w:pPr>
    </w:p>
    <w:p w14:paraId="43605536" w14:textId="77777777" w:rsidR="00FF79FA" w:rsidRPr="00521973" w:rsidRDefault="00FF79FA" w:rsidP="00521973">
      <w:pPr>
        <w:spacing w:line="480" w:lineRule="auto"/>
        <w:contextualSpacing/>
        <w:rPr>
          <w:b/>
          <w:bCs/>
          <w:color w:val="2B2C30"/>
        </w:rPr>
      </w:pPr>
    </w:p>
    <w:p w14:paraId="7FA9CFBD" w14:textId="77777777" w:rsidR="00FF79FA" w:rsidRPr="00521973" w:rsidRDefault="00FF79FA" w:rsidP="00521973">
      <w:pPr>
        <w:spacing w:line="480" w:lineRule="auto"/>
        <w:contextualSpacing/>
        <w:rPr>
          <w:b/>
          <w:bCs/>
          <w:color w:val="2B2C30"/>
        </w:rPr>
      </w:pPr>
    </w:p>
    <w:p w14:paraId="021AB7D0" w14:textId="77777777" w:rsidR="00926F2E" w:rsidRDefault="00926F2E" w:rsidP="00926F2E">
      <w:pPr>
        <w:spacing w:line="480" w:lineRule="auto"/>
        <w:contextualSpacing/>
        <w:rPr>
          <w:b/>
          <w:bCs/>
          <w:color w:val="2B2C30"/>
        </w:rPr>
      </w:pPr>
    </w:p>
    <w:p w14:paraId="180086C4" w14:textId="77777777" w:rsidR="0089200B" w:rsidRDefault="0089200B" w:rsidP="00926F2E">
      <w:pPr>
        <w:spacing w:line="480" w:lineRule="auto"/>
        <w:contextualSpacing/>
        <w:jc w:val="center"/>
        <w:rPr>
          <w:b/>
          <w:bCs/>
          <w:color w:val="2B2C30"/>
        </w:rPr>
      </w:pPr>
    </w:p>
    <w:p w14:paraId="673ECB64" w14:textId="77777777" w:rsidR="0089200B" w:rsidRDefault="0089200B" w:rsidP="00926F2E">
      <w:pPr>
        <w:spacing w:line="480" w:lineRule="auto"/>
        <w:contextualSpacing/>
        <w:jc w:val="center"/>
        <w:rPr>
          <w:b/>
          <w:bCs/>
          <w:color w:val="2B2C30"/>
        </w:rPr>
      </w:pPr>
    </w:p>
    <w:p w14:paraId="6F0DB263" w14:textId="77777777" w:rsidR="0089200B" w:rsidRDefault="0089200B" w:rsidP="00926F2E">
      <w:pPr>
        <w:spacing w:line="480" w:lineRule="auto"/>
        <w:contextualSpacing/>
        <w:jc w:val="center"/>
        <w:rPr>
          <w:b/>
          <w:bCs/>
          <w:color w:val="2B2C30"/>
        </w:rPr>
      </w:pPr>
    </w:p>
    <w:p w14:paraId="7B8171DA" w14:textId="77777777" w:rsidR="0089200B" w:rsidRDefault="0089200B" w:rsidP="00926F2E">
      <w:pPr>
        <w:spacing w:line="480" w:lineRule="auto"/>
        <w:contextualSpacing/>
        <w:jc w:val="center"/>
        <w:rPr>
          <w:b/>
          <w:bCs/>
          <w:color w:val="2B2C30"/>
        </w:rPr>
      </w:pPr>
    </w:p>
    <w:p w14:paraId="270EE6EC" w14:textId="327F2F50" w:rsidR="001771FF" w:rsidRPr="00521973" w:rsidRDefault="001771FF" w:rsidP="00926F2E">
      <w:pPr>
        <w:spacing w:line="480" w:lineRule="auto"/>
        <w:contextualSpacing/>
        <w:jc w:val="center"/>
        <w:rPr>
          <w:b/>
          <w:bCs/>
          <w:color w:val="2B2C30"/>
        </w:rPr>
      </w:pPr>
      <w:r w:rsidRPr="00521973">
        <w:rPr>
          <w:b/>
          <w:bCs/>
          <w:color w:val="2B2C30"/>
        </w:rPr>
        <w:lastRenderedPageBreak/>
        <w:t>Bibliography</w:t>
      </w:r>
    </w:p>
    <w:p w14:paraId="407446DE" w14:textId="11D6BB90" w:rsidR="00047937" w:rsidRPr="00521973" w:rsidRDefault="00047937" w:rsidP="00521973">
      <w:pPr>
        <w:pStyle w:val="NormalWeb"/>
        <w:spacing w:line="480" w:lineRule="auto"/>
        <w:ind w:left="720" w:hanging="720"/>
        <w:contextualSpacing/>
      </w:pPr>
      <w:r w:rsidRPr="00521973">
        <w:rPr>
          <w:i/>
          <w:iCs/>
        </w:rPr>
        <w:t>How does health spending in the U.S. compare to other countries?</w:t>
      </w:r>
      <w:r w:rsidRPr="00521973">
        <w:t xml:space="preserve"> (2021, January 4). Peterson-KFF Health System Tracker. </w:t>
      </w:r>
      <w:hyperlink r:id="rId12" w:anchor="item-spendingcomparison_health-consumption-expenditures-per-capita-2019" w:history="1">
        <w:r w:rsidRPr="00521973">
          <w:rPr>
            <w:rStyle w:val="Hyperlink"/>
          </w:rPr>
          <w:t>https://www.healthsystemtracker.org/chart-collection/health-spending-u-s-compare-countries/#item-spendingcomparison_health-consumption-expenditures-per-capita-2019</w:t>
        </w:r>
      </w:hyperlink>
    </w:p>
    <w:p w14:paraId="71A963BF" w14:textId="77777777" w:rsidR="00FF79FA" w:rsidRPr="00521973" w:rsidRDefault="00FF79FA" w:rsidP="00521973">
      <w:pPr>
        <w:pStyle w:val="NormalWeb"/>
        <w:spacing w:before="240" w:beforeAutospacing="0" w:after="240" w:afterAutospacing="0" w:line="480" w:lineRule="auto"/>
        <w:contextualSpacing/>
        <w:rPr>
          <w:color w:val="000000"/>
        </w:rPr>
      </w:pPr>
      <w:r w:rsidRPr="00521973">
        <w:rPr>
          <w:color w:val="000000"/>
        </w:rPr>
        <w:br/>
        <w:t xml:space="preserve">Bean, Mackenzie. </w:t>
      </w:r>
      <w:r w:rsidRPr="00521973">
        <w:rPr>
          <w:i/>
          <w:iCs/>
          <w:color w:val="000000"/>
        </w:rPr>
        <w:t>5 Quotes on Managing High Drug Costs from Ascension's COO: Patricia </w:t>
      </w:r>
    </w:p>
    <w:p w14:paraId="0A64788C" w14:textId="77777777" w:rsidR="00FF79FA" w:rsidRPr="00521973" w:rsidRDefault="00FF79FA" w:rsidP="00521973">
      <w:pPr>
        <w:pStyle w:val="NormalWeb"/>
        <w:spacing w:before="240" w:beforeAutospacing="0" w:after="240" w:afterAutospacing="0" w:line="480" w:lineRule="auto"/>
        <w:ind w:left="720"/>
        <w:contextualSpacing/>
        <w:rPr>
          <w:color w:val="000000"/>
        </w:rPr>
      </w:pPr>
      <w:r w:rsidRPr="00521973">
        <w:rPr>
          <w:i/>
          <w:iCs/>
          <w:color w:val="000000"/>
        </w:rPr>
        <w:t xml:space="preserve">Maryland, DrPH, President of Healthcare Operations and COO for St. Louis-Based Ascension, Recently Shared Her Thoughts on the Dangers of High Drug Costs in an Opinion Piece for the </w:t>
      </w:r>
      <w:proofErr w:type="spellStart"/>
      <w:proofErr w:type="gramStart"/>
      <w:r w:rsidRPr="00521973">
        <w:rPr>
          <w:i/>
          <w:iCs/>
          <w:color w:val="000000"/>
        </w:rPr>
        <w:t>The</w:t>
      </w:r>
      <w:proofErr w:type="spellEnd"/>
      <w:proofErr w:type="gramEnd"/>
      <w:r w:rsidRPr="00521973">
        <w:rPr>
          <w:i/>
          <w:iCs/>
          <w:color w:val="000000"/>
        </w:rPr>
        <w:t xml:space="preserve"> Hill.</w:t>
      </w:r>
      <w:r w:rsidRPr="00521973">
        <w:rPr>
          <w:color w:val="000000"/>
        </w:rPr>
        <w:t xml:space="preserve"> </w:t>
      </w:r>
      <w:hyperlink r:id="rId13" w:history="1">
        <w:r w:rsidRPr="00521973">
          <w:rPr>
            <w:rStyle w:val="Hyperlink"/>
            <w:rFonts w:eastAsiaTheme="majorEastAsia"/>
            <w:color w:val="1155CC"/>
          </w:rPr>
          <w:t>www.beckershospitalreview.com/supply-chain/5-quotes-on-managing-high-drug-costs-from-ascension-s-coo.html</w:t>
        </w:r>
      </w:hyperlink>
    </w:p>
    <w:p w14:paraId="7E048311" w14:textId="77777777" w:rsidR="00686242" w:rsidRPr="00521973" w:rsidRDefault="00686242" w:rsidP="00521973">
      <w:pPr>
        <w:pStyle w:val="NormalWeb"/>
        <w:spacing w:before="240" w:beforeAutospacing="0" w:after="240" w:afterAutospacing="0" w:line="480" w:lineRule="auto"/>
        <w:contextualSpacing/>
        <w:rPr>
          <w:color w:val="000000"/>
        </w:rPr>
      </w:pPr>
    </w:p>
    <w:p w14:paraId="4B714489" w14:textId="240C1168" w:rsidR="00FF79FA" w:rsidRPr="00521973" w:rsidRDefault="00FF79FA" w:rsidP="00521973">
      <w:pPr>
        <w:pStyle w:val="NormalWeb"/>
        <w:spacing w:before="240" w:beforeAutospacing="0" w:after="240" w:afterAutospacing="0" w:line="480" w:lineRule="auto"/>
        <w:contextualSpacing/>
        <w:rPr>
          <w:color w:val="000000"/>
        </w:rPr>
      </w:pPr>
      <w:r w:rsidRPr="00521973">
        <w:rPr>
          <w:color w:val="000000"/>
        </w:rPr>
        <w:t>Bennett, Jesse, et al. “Are You in the American Middle Class? Find out with Our Income </w:t>
      </w:r>
    </w:p>
    <w:p w14:paraId="535F2604" w14:textId="77777777" w:rsidR="00FF79FA" w:rsidRPr="00521973" w:rsidRDefault="00FF79FA" w:rsidP="00521973">
      <w:pPr>
        <w:pStyle w:val="NormalWeb"/>
        <w:spacing w:before="240" w:beforeAutospacing="0" w:after="240" w:afterAutospacing="0" w:line="480" w:lineRule="auto"/>
        <w:ind w:left="720"/>
        <w:contextualSpacing/>
        <w:rPr>
          <w:color w:val="000000"/>
        </w:rPr>
      </w:pPr>
      <w:r w:rsidRPr="00521973">
        <w:rPr>
          <w:color w:val="000000"/>
        </w:rPr>
        <w:t xml:space="preserve">Calculator.” </w:t>
      </w:r>
      <w:r w:rsidRPr="00521973">
        <w:rPr>
          <w:i/>
          <w:iCs/>
          <w:color w:val="000000"/>
        </w:rPr>
        <w:t>Pew Research Center</w:t>
      </w:r>
      <w:r w:rsidRPr="00521973">
        <w:rPr>
          <w:color w:val="000000"/>
        </w:rPr>
        <w:t xml:space="preserve">, Pew Research Center, 30 July 2020, </w:t>
      </w:r>
      <w:hyperlink r:id="rId14" w:history="1">
        <w:r w:rsidRPr="00521973">
          <w:rPr>
            <w:rStyle w:val="Hyperlink"/>
            <w:rFonts w:eastAsiaTheme="majorEastAsia"/>
            <w:color w:val="1155CC"/>
          </w:rPr>
          <w:t>www.pewresearch.org/fact-tank/2020/07/23/are-you-in-the-american-middle-class/</w:t>
        </w:r>
      </w:hyperlink>
    </w:p>
    <w:p w14:paraId="40EADC13" w14:textId="77777777" w:rsidR="00686242" w:rsidRPr="00521973" w:rsidRDefault="00686242" w:rsidP="00521973">
      <w:pPr>
        <w:pStyle w:val="NormalWeb"/>
        <w:spacing w:before="240" w:beforeAutospacing="0" w:after="240" w:afterAutospacing="0" w:line="480" w:lineRule="auto"/>
        <w:contextualSpacing/>
        <w:rPr>
          <w:color w:val="000000"/>
        </w:rPr>
      </w:pPr>
    </w:p>
    <w:p w14:paraId="04425706" w14:textId="0E251D89" w:rsidR="00FF79FA" w:rsidRPr="00521973" w:rsidRDefault="00FF79FA" w:rsidP="00521973">
      <w:pPr>
        <w:pStyle w:val="NormalWeb"/>
        <w:spacing w:before="240" w:beforeAutospacing="0" w:after="240" w:afterAutospacing="0" w:line="480" w:lineRule="auto"/>
        <w:contextualSpacing/>
        <w:rPr>
          <w:color w:val="000000"/>
        </w:rPr>
      </w:pPr>
      <w:r w:rsidRPr="00521973">
        <w:rPr>
          <w:color w:val="000000"/>
        </w:rPr>
        <w:t xml:space="preserve">Center for Drug Evaluation and Research. “The Generic Drug Approval Process.” </w:t>
      </w:r>
      <w:r w:rsidRPr="00521973">
        <w:rPr>
          <w:i/>
          <w:iCs/>
          <w:color w:val="000000"/>
        </w:rPr>
        <w:t>U.S. Food </w:t>
      </w:r>
    </w:p>
    <w:p w14:paraId="0011466B" w14:textId="77777777" w:rsidR="00FF79FA" w:rsidRPr="00521973" w:rsidRDefault="00FF79FA" w:rsidP="00521973">
      <w:pPr>
        <w:pStyle w:val="NormalWeb"/>
        <w:spacing w:before="240" w:beforeAutospacing="0" w:after="240" w:afterAutospacing="0" w:line="480" w:lineRule="auto"/>
        <w:ind w:left="720"/>
        <w:contextualSpacing/>
        <w:rPr>
          <w:color w:val="000000"/>
        </w:rPr>
      </w:pPr>
      <w:proofErr w:type="gramStart"/>
      <w:r w:rsidRPr="00521973">
        <w:rPr>
          <w:i/>
          <w:iCs/>
          <w:color w:val="000000"/>
        </w:rPr>
        <w:t>and</w:t>
      </w:r>
      <w:proofErr w:type="gramEnd"/>
      <w:r w:rsidRPr="00521973">
        <w:rPr>
          <w:i/>
          <w:iCs/>
          <w:color w:val="000000"/>
        </w:rPr>
        <w:t xml:space="preserve"> Drug Administration</w:t>
      </w:r>
      <w:r w:rsidRPr="00521973">
        <w:rPr>
          <w:color w:val="000000"/>
        </w:rPr>
        <w:t xml:space="preserve">, FDA, </w:t>
      </w:r>
      <w:hyperlink r:id="rId15" w:history="1">
        <w:r w:rsidRPr="00521973">
          <w:rPr>
            <w:rStyle w:val="Hyperlink"/>
            <w:rFonts w:eastAsiaTheme="majorEastAsia"/>
            <w:color w:val="1155CC"/>
          </w:rPr>
          <w:t>www.fda.gov/drugs/news-events-human-drugs/generic-drug-approval-process</w:t>
        </w:r>
      </w:hyperlink>
    </w:p>
    <w:p w14:paraId="4283AE92" w14:textId="77777777" w:rsidR="00686242" w:rsidRPr="00521973" w:rsidRDefault="00686242" w:rsidP="00521973">
      <w:pPr>
        <w:pStyle w:val="NormalWeb"/>
        <w:spacing w:before="240" w:beforeAutospacing="0" w:after="240" w:afterAutospacing="0" w:line="480" w:lineRule="auto"/>
        <w:contextualSpacing/>
        <w:rPr>
          <w:color w:val="000000"/>
        </w:rPr>
      </w:pPr>
    </w:p>
    <w:p w14:paraId="1CCDA9AD" w14:textId="77777777" w:rsidR="00047937" w:rsidRPr="00521973" w:rsidRDefault="00047937" w:rsidP="00521973">
      <w:pPr>
        <w:pStyle w:val="NormalWeb"/>
        <w:spacing w:before="240" w:beforeAutospacing="0" w:after="240" w:afterAutospacing="0" w:line="480" w:lineRule="auto"/>
        <w:contextualSpacing/>
        <w:rPr>
          <w:color w:val="000000"/>
        </w:rPr>
      </w:pPr>
    </w:p>
    <w:p w14:paraId="45E7CAC0" w14:textId="77777777" w:rsidR="00082AFE" w:rsidRPr="00521973" w:rsidRDefault="00082AFE" w:rsidP="00521973">
      <w:pPr>
        <w:pStyle w:val="NormalWeb"/>
        <w:spacing w:before="240" w:beforeAutospacing="0" w:after="240" w:afterAutospacing="0" w:line="480" w:lineRule="auto"/>
        <w:contextualSpacing/>
        <w:rPr>
          <w:color w:val="000000"/>
        </w:rPr>
      </w:pPr>
    </w:p>
    <w:p w14:paraId="31C7240E" w14:textId="1C1DFFB7" w:rsidR="00FF79FA" w:rsidRPr="00521973" w:rsidRDefault="00FF79FA" w:rsidP="00521973">
      <w:pPr>
        <w:pStyle w:val="NormalWeb"/>
        <w:spacing w:before="240" w:beforeAutospacing="0" w:after="240" w:afterAutospacing="0" w:line="480" w:lineRule="auto"/>
        <w:contextualSpacing/>
        <w:rPr>
          <w:color w:val="000000"/>
        </w:rPr>
      </w:pPr>
      <w:r w:rsidRPr="00521973">
        <w:rPr>
          <w:color w:val="000000"/>
        </w:rPr>
        <w:t xml:space="preserve">Cha, Ariana </w:t>
      </w:r>
      <w:proofErr w:type="spellStart"/>
      <w:r w:rsidRPr="00521973">
        <w:rPr>
          <w:color w:val="000000"/>
        </w:rPr>
        <w:t>Eunjung</w:t>
      </w:r>
      <w:proofErr w:type="spellEnd"/>
      <w:r w:rsidRPr="00521973">
        <w:rPr>
          <w:color w:val="000000"/>
        </w:rPr>
        <w:t>. “CEO Martin Shkreli: 4,000 Percent Drug Price Hike Is 'Altruistic,' </w:t>
      </w:r>
    </w:p>
    <w:p w14:paraId="3FBEF4DE" w14:textId="77777777" w:rsidR="00FF79FA" w:rsidRPr="00521973" w:rsidRDefault="00FF79FA" w:rsidP="00521973">
      <w:pPr>
        <w:pStyle w:val="NormalWeb"/>
        <w:spacing w:before="240" w:beforeAutospacing="0" w:after="240" w:afterAutospacing="0" w:line="480" w:lineRule="auto"/>
        <w:ind w:left="720"/>
        <w:contextualSpacing/>
        <w:rPr>
          <w:color w:val="000000"/>
        </w:rPr>
      </w:pPr>
      <w:r w:rsidRPr="00521973">
        <w:rPr>
          <w:color w:val="000000"/>
        </w:rPr>
        <w:lastRenderedPageBreak/>
        <w:t xml:space="preserve">Not Greedy.” </w:t>
      </w:r>
      <w:r w:rsidRPr="00521973">
        <w:rPr>
          <w:i/>
          <w:iCs/>
          <w:color w:val="000000"/>
        </w:rPr>
        <w:t>The Washington Post</w:t>
      </w:r>
      <w:r w:rsidRPr="00521973">
        <w:rPr>
          <w:color w:val="000000"/>
        </w:rPr>
        <w:t xml:space="preserve">, WP Company, 3 May 2019, </w:t>
      </w:r>
      <w:hyperlink r:id="rId16" w:history="1">
        <w:r w:rsidRPr="00521973">
          <w:rPr>
            <w:rStyle w:val="Hyperlink"/>
            <w:rFonts w:eastAsiaTheme="majorEastAsia"/>
            <w:color w:val="1155CC"/>
          </w:rPr>
          <w:t>www.washingtonpost.com/news/to-your-health/wp/2015/09/22/turing-ceo-martin-shkreli-explains-that-4000-percent-drug-price-hike-is-altruistic-not-greedy/</w:t>
        </w:r>
      </w:hyperlink>
    </w:p>
    <w:p w14:paraId="240FFC40" w14:textId="77777777" w:rsidR="006F46D0" w:rsidRPr="00521973" w:rsidRDefault="006F46D0" w:rsidP="00521973">
      <w:pPr>
        <w:pStyle w:val="NormalWeb"/>
        <w:spacing w:before="240" w:beforeAutospacing="0" w:after="240" w:afterAutospacing="0" w:line="480" w:lineRule="auto"/>
        <w:contextualSpacing/>
        <w:rPr>
          <w:color w:val="000000"/>
        </w:rPr>
      </w:pPr>
    </w:p>
    <w:p w14:paraId="1BC4D094" w14:textId="5C181CA6" w:rsidR="00FF79FA" w:rsidRPr="00521973" w:rsidRDefault="00FF79FA" w:rsidP="00521973">
      <w:pPr>
        <w:pStyle w:val="NormalWeb"/>
        <w:spacing w:before="240" w:beforeAutospacing="0" w:after="240" w:afterAutospacing="0" w:line="480" w:lineRule="auto"/>
        <w:contextualSpacing/>
        <w:rPr>
          <w:color w:val="000000"/>
        </w:rPr>
      </w:pPr>
      <w:proofErr w:type="spellStart"/>
      <w:r w:rsidRPr="00521973">
        <w:rPr>
          <w:color w:val="000000"/>
        </w:rPr>
        <w:t>Herper</w:t>
      </w:r>
      <w:proofErr w:type="spellEnd"/>
      <w:r w:rsidRPr="00521973">
        <w:rPr>
          <w:color w:val="000000"/>
        </w:rPr>
        <w:t>, Matthew. “How Much Does Pharmaceutical Innovation Cost? A Look At 100 </w:t>
      </w:r>
    </w:p>
    <w:p w14:paraId="68826EC4" w14:textId="77777777" w:rsidR="00FF79FA" w:rsidRPr="00521973" w:rsidRDefault="00FF79FA" w:rsidP="00521973">
      <w:pPr>
        <w:pStyle w:val="NormalWeb"/>
        <w:spacing w:before="240" w:beforeAutospacing="0" w:after="240" w:afterAutospacing="0" w:line="480" w:lineRule="auto"/>
        <w:ind w:left="720"/>
        <w:contextualSpacing/>
        <w:rPr>
          <w:color w:val="000000"/>
        </w:rPr>
      </w:pPr>
      <w:r w:rsidRPr="00521973">
        <w:rPr>
          <w:color w:val="000000"/>
        </w:rPr>
        <w:t xml:space="preserve">Companies.” </w:t>
      </w:r>
      <w:r w:rsidRPr="00521973">
        <w:rPr>
          <w:i/>
          <w:iCs/>
          <w:color w:val="000000"/>
        </w:rPr>
        <w:t>Forbes</w:t>
      </w:r>
      <w:r w:rsidRPr="00521973">
        <w:rPr>
          <w:color w:val="000000"/>
        </w:rPr>
        <w:t xml:space="preserve">, Forbes Magazine, 12 Aug. 2013, </w:t>
      </w:r>
      <w:hyperlink r:id="rId17" w:history="1">
        <w:r w:rsidRPr="00521973">
          <w:rPr>
            <w:rStyle w:val="Hyperlink"/>
            <w:rFonts w:eastAsiaTheme="majorEastAsia"/>
            <w:color w:val="1155CC"/>
          </w:rPr>
          <w:t>www.forbes.com/sites/matthewherper/2013/08/11/the-cost-of-inventing-a-new-drug-98-companies-ranked/?sh=102265172f08</w:t>
        </w:r>
      </w:hyperlink>
    </w:p>
    <w:p w14:paraId="4EB51384" w14:textId="77777777" w:rsidR="00686242" w:rsidRPr="00521973" w:rsidRDefault="00686242" w:rsidP="00521973">
      <w:pPr>
        <w:pStyle w:val="NormalWeb"/>
        <w:spacing w:before="240" w:beforeAutospacing="0" w:after="240" w:afterAutospacing="0" w:line="480" w:lineRule="auto"/>
        <w:contextualSpacing/>
        <w:rPr>
          <w:color w:val="000000"/>
        </w:rPr>
      </w:pPr>
    </w:p>
    <w:p w14:paraId="6EE04D76" w14:textId="7194F448" w:rsidR="00FF79FA" w:rsidRPr="00521973" w:rsidRDefault="00FF79FA" w:rsidP="00521973">
      <w:pPr>
        <w:pStyle w:val="NormalWeb"/>
        <w:spacing w:before="240" w:beforeAutospacing="0" w:after="240" w:afterAutospacing="0" w:line="480" w:lineRule="auto"/>
        <w:contextualSpacing/>
        <w:rPr>
          <w:color w:val="000000"/>
        </w:rPr>
      </w:pPr>
      <w:proofErr w:type="spellStart"/>
      <w:r w:rsidRPr="00521973">
        <w:rPr>
          <w:color w:val="000000"/>
        </w:rPr>
        <w:t>Herper</w:t>
      </w:r>
      <w:proofErr w:type="spellEnd"/>
      <w:r w:rsidRPr="00521973">
        <w:rPr>
          <w:color w:val="000000"/>
        </w:rPr>
        <w:t xml:space="preserve">, Matthew. “The Cost </w:t>
      </w:r>
      <w:r w:rsidR="00052A36" w:rsidRPr="00521973">
        <w:rPr>
          <w:color w:val="000000"/>
        </w:rPr>
        <w:t>of</w:t>
      </w:r>
      <w:r w:rsidRPr="00521973">
        <w:rPr>
          <w:color w:val="000000"/>
        </w:rPr>
        <w:t xml:space="preserve"> Creating A New Drug Now $5 Billion, Pushing Big Pharma </w:t>
      </w:r>
    </w:p>
    <w:p w14:paraId="2E08962A" w14:textId="77777777" w:rsidR="00FF79FA" w:rsidRPr="00521973" w:rsidRDefault="00FF79FA" w:rsidP="00521973">
      <w:pPr>
        <w:pStyle w:val="NormalWeb"/>
        <w:spacing w:before="240" w:beforeAutospacing="0" w:after="240" w:afterAutospacing="0" w:line="480" w:lineRule="auto"/>
        <w:ind w:left="720"/>
        <w:contextualSpacing/>
        <w:rPr>
          <w:color w:val="000000"/>
        </w:rPr>
      </w:pPr>
      <w:r w:rsidRPr="00521973">
        <w:rPr>
          <w:color w:val="000000"/>
        </w:rPr>
        <w:t xml:space="preserve">To Change.” </w:t>
      </w:r>
      <w:r w:rsidRPr="00521973">
        <w:rPr>
          <w:i/>
          <w:iCs/>
          <w:color w:val="000000"/>
        </w:rPr>
        <w:t>Forbes</w:t>
      </w:r>
      <w:r w:rsidRPr="00521973">
        <w:rPr>
          <w:color w:val="000000"/>
        </w:rPr>
        <w:t xml:space="preserve">, Forbes Magazine, 24 Mar. 2016, </w:t>
      </w:r>
      <w:hyperlink r:id="rId18" w:history="1">
        <w:r w:rsidRPr="00521973">
          <w:rPr>
            <w:rStyle w:val="Hyperlink"/>
            <w:rFonts w:eastAsiaTheme="majorEastAsia"/>
            <w:color w:val="1155CC"/>
          </w:rPr>
          <w:t>www.forbes.com/sites/matthewherper/2013/08/11/how-the-staggering-cost-of-inventing-new-drugs-is-shaping-the-future-of-medicine/?sh=56e7ca113c33</w:t>
        </w:r>
      </w:hyperlink>
    </w:p>
    <w:p w14:paraId="7591CBC1" w14:textId="77777777" w:rsidR="00686242" w:rsidRPr="00521973" w:rsidRDefault="00686242" w:rsidP="00521973">
      <w:pPr>
        <w:pStyle w:val="NormalWeb"/>
        <w:spacing w:before="240" w:beforeAutospacing="0" w:after="240" w:afterAutospacing="0" w:line="480" w:lineRule="auto"/>
        <w:contextualSpacing/>
        <w:rPr>
          <w:color w:val="000000"/>
        </w:rPr>
      </w:pPr>
    </w:p>
    <w:p w14:paraId="1A758B1F" w14:textId="13BA8520" w:rsidR="00FF79FA" w:rsidRPr="00521973" w:rsidRDefault="00FF79FA" w:rsidP="00521973">
      <w:pPr>
        <w:pStyle w:val="NormalWeb"/>
        <w:spacing w:before="240" w:beforeAutospacing="0" w:after="240" w:afterAutospacing="0" w:line="480" w:lineRule="auto"/>
        <w:contextualSpacing/>
        <w:rPr>
          <w:color w:val="000000"/>
        </w:rPr>
      </w:pPr>
      <w:r w:rsidRPr="00521973">
        <w:rPr>
          <w:color w:val="000000"/>
        </w:rPr>
        <w:t>Johnson, Jake. “Because 'Americans Need Relief Now' From 'Insane' Drug Costs, Sanders to </w:t>
      </w:r>
    </w:p>
    <w:p w14:paraId="2A66F124" w14:textId="77777777" w:rsidR="00FF79FA" w:rsidRPr="00521973" w:rsidRDefault="00FF79FA" w:rsidP="00521973">
      <w:pPr>
        <w:pStyle w:val="NormalWeb"/>
        <w:spacing w:before="240" w:beforeAutospacing="0" w:after="240" w:afterAutospacing="0" w:line="480" w:lineRule="auto"/>
        <w:ind w:left="720"/>
        <w:contextualSpacing/>
        <w:rPr>
          <w:color w:val="000000"/>
        </w:rPr>
      </w:pPr>
      <w:r w:rsidRPr="00521973">
        <w:rPr>
          <w:color w:val="000000"/>
        </w:rPr>
        <w:t xml:space="preserve">Join Diabetics on Trip to Canada for Affordable Insulin.” </w:t>
      </w:r>
      <w:r w:rsidRPr="00521973">
        <w:rPr>
          <w:i/>
          <w:iCs/>
          <w:color w:val="000000"/>
        </w:rPr>
        <w:t>Common Dreams</w:t>
      </w:r>
      <w:r w:rsidRPr="00521973">
        <w:rPr>
          <w:color w:val="000000"/>
        </w:rPr>
        <w:t xml:space="preserve">, 11 July 2019, </w:t>
      </w:r>
      <w:hyperlink r:id="rId19" w:history="1">
        <w:r w:rsidRPr="00521973">
          <w:rPr>
            <w:rStyle w:val="Hyperlink"/>
            <w:rFonts w:eastAsiaTheme="majorEastAsia"/>
            <w:color w:val="1155CC"/>
          </w:rPr>
          <w:t>www.commondreams.org/news/2019/07/11/because-americans-need-relief-now-insane-drug-costs-sanders-join-diabetics-trip</w:t>
        </w:r>
      </w:hyperlink>
    </w:p>
    <w:p w14:paraId="156625A2" w14:textId="77777777" w:rsidR="00686242" w:rsidRPr="00521973" w:rsidRDefault="00686242" w:rsidP="00521973">
      <w:pPr>
        <w:pStyle w:val="NormalWeb"/>
        <w:spacing w:before="240" w:beforeAutospacing="0" w:after="240" w:afterAutospacing="0" w:line="480" w:lineRule="auto"/>
        <w:contextualSpacing/>
        <w:rPr>
          <w:color w:val="000000"/>
        </w:rPr>
      </w:pPr>
    </w:p>
    <w:p w14:paraId="4A3DB37D" w14:textId="75428E9D" w:rsidR="00FF79FA" w:rsidRPr="00521973" w:rsidRDefault="00FF79FA" w:rsidP="00521973">
      <w:pPr>
        <w:pStyle w:val="NormalWeb"/>
        <w:spacing w:before="240" w:beforeAutospacing="0" w:after="240" w:afterAutospacing="0" w:line="480" w:lineRule="auto"/>
        <w:contextualSpacing/>
        <w:rPr>
          <w:color w:val="000000"/>
        </w:rPr>
      </w:pPr>
      <w:r w:rsidRPr="00521973">
        <w:rPr>
          <w:color w:val="000000"/>
        </w:rPr>
        <w:t>Pross, Katrina. “Diabetics from Minnesota Find Insulin at One-Tenth the Price - in Canada.” </w:t>
      </w:r>
    </w:p>
    <w:p w14:paraId="3C1BB234" w14:textId="77777777" w:rsidR="00FF79FA" w:rsidRPr="00521973" w:rsidRDefault="00FF79FA" w:rsidP="00521973">
      <w:pPr>
        <w:pStyle w:val="NormalWeb"/>
        <w:spacing w:before="240" w:beforeAutospacing="0" w:after="240" w:afterAutospacing="0" w:line="480" w:lineRule="auto"/>
        <w:ind w:left="720"/>
        <w:contextualSpacing/>
        <w:rPr>
          <w:color w:val="000000"/>
        </w:rPr>
      </w:pPr>
      <w:r w:rsidRPr="00521973">
        <w:rPr>
          <w:i/>
          <w:iCs/>
          <w:color w:val="000000"/>
        </w:rPr>
        <w:t>Twin Cities</w:t>
      </w:r>
      <w:r w:rsidRPr="00521973">
        <w:rPr>
          <w:color w:val="000000"/>
        </w:rPr>
        <w:t xml:space="preserve">, Twin Cities, 9 July 2019, </w:t>
      </w:r>
      <w:hyperlink r:id="rId20" w:history="1">
        <w:r w:rsidRPr="00521973">
          <w:rPr>
            <w:rStyle w:val="Hyperlink"/>
            <w:rFonts w:eastAsiaTheme="majorEastAsia"/>
            <w:color w:val="1155CC"/>
          </w:rPr>
          <w:t>www.twincities.com/2019/07/07/minnesotans-trek-to-canada-in-search-of-affordable-insulin/</w:t>
        </w:r>
      </w:hyperlink>
    </w:p>
    <w:p w14:paraId="46EBBE65" w14:textId="77777777" w:rsidR="00686242" w:rsidRPr="00521973" w:rsidRDefault="00686242" w:rsidP="00521973">
      <w:pPr>
        <w:pStyle w:val="NormalWeb"/>
        <w:spacing w:before="240" w:beforeAutospacing="0" w:after="240" w:afterAutospacing="0" w:line="480" w:lineRule="auto"/>
        <w:contextualSpacing/>
        <w:rPr>
          <w:color w:val="000000"/>
        </w:rPr>
      </w:pPr>
    </w:p>
    <w:p w14:paraId="0D904F08" w14:textId="0ABE706D" w:rsidR="00FF79FA" w:rsidRPr="00521973" w:rsidRDefault="00FF79FA" w:rsidP="00521973">
      <w:pPr>
        <w:pStyle w:val="NormalWeb"/>
        <w:spacing w:before="240" w:beforeAutospacing="0" w:after="240" w:afterAutospacing="0" w:line="480" w:lineRule="auto"/>
        <w:contextualSpacing/>
        <w:rPr>
          <w:color w:val="000000"/>
        </w:rPr>
      </w:pPr>
      <w:r w:rsidRPr="00521973">
        <w:rPr>
          <w:color w:val="000000"/>
        </w:rPr>
        <w:lastRenderedPageBreak/>
        <w:t>Ransome, Ghia. “34 Million Americans Know of Family Member or Friend Who Died in...” </w:t>
      </w:r>
    </w:p>
    <w:p w14:paraId="7434AD16" w14:textId="1285436F" w:rsidR="00FF79FA" w:rsidRPr="00521973" w:rsidRDefault="00FF79FA" w:rsidP="00521973">
      <w:pPr>
        <w:spacing w:line="480" w:lineRule="auto"/>
        <w:ind w:left="720"/>
        <w:contextualSpacing/>
      </w:pPr>
      <w:r w:rsidRPr="00521973">
        <w:rPr>
          <w:i/>
          <w:iCs/>
          <w:color w:val="000000"/>
        </w:rPr>
        <w:t>West Health</w:t>
      </w:r>
      <w:r w:rsidRPr="00521973">
        <w:rPr>
          <w:color w:val="000000"/>
        </w:rPr>
        <w:t xml:space="preserve">, 8 Jan. 2020, </w:t>
      </w:r>
      <w:hyperlink r:id="rId21" w:history="1">
        <w:r w:rsidR="00686242" w:rsidRPr="00521973">
          <w:rPr>
            <w:rStyle w:val="Hyperlink"/>
          </w:rPr>
          <w:t>www.westhealth.org/press-release/34-million-americans-know-of-family-member-or-friend-who-died-in-the-last-5-years-after-being-unable-to-afford-treatment/</w:t>
        </w:r>
      </w:hyperlink>
    </w:p>
    <w:p w14:paraId="79F006A2" w14:textId="09B2C128" w:rsidR="001771FF" w:rsidRPr="00521973" w:rsidRDefault="001771FF" w:rsidP="00521973">
      <w:pPr>
        <w:spacing w:line="480" w:lineRule="auto"/>
        <w:contextualSpacing/>
        <w:rPr>
          <w:lang w:val="vi-VN"/>
        </w:rPr>
      </w:pPr>
    </w:p>
    <w:sectPr w:rsidR="001771FF" w:rsidRPr="00521973">
      <w:headerReference w:type="default"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D3021" w14:textId="77777777" w:rsidR="000A5774" w:rsidRDefault="000A5774" w:rsidP="003E4F1D">
      <w:r>
        <w:separator/>
      </w:r>
    </w:p>
  </w:endnote>
  <w:endnote w:type="continuationSeparator" w:id="0">
    <w:p w14:paraId="0F11E88D" w14:textId="77777777" w:rsidR="000A5774" w:rsidRDefault="000A5774" w:rsidP="003E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01823547"/>
      <w:docPartObj>
        <w:docPartGallery w:val="Page Numbers (Bottom of Page)"/>
        <w:docPartUnique/>
      </w:docPartObj>
    </w:sdtPr>
    <w:sdtContent>
      <w:p w14:paraId="15FEE996" w14:textId="7FA8B08D" w:rsidR="003E4F1D" w:rsidRDefault="003E4F1D" w:rsidP="00E46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E43845" w14:textId="77777777" w:rsidR="003E4F1D" w:rsidRDefault="003E4F1D" w:rsidP="003E4F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39926400"/>
      <w:docPartObj>
        <w:docPartGallery w:val="Page Numbers (Bottom of Page)"/>
        <w:docPartUnique/>
      </w:docPartObj>
    </w:sdtPr>
    <w:sdtContent>
      <w:p w14:paraId="61DD5906" w14:textId="136ACCDE" w:rsidR="003E4F1D" w:rsidRDefault="003E4F1D" w:rsidP="00E46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979A9">
          <w:rPr>
            <w:rStyle w:val="PageNumber"/>
            <w:noProof/>
          </w:rPr>
          <w:t>16</w:t>
        </w:r>
        <w:r>
          <w:rPr>
            <w:rStyle w:val="PageNumber"/>
          </w:rPr>
          <w:fldChar w:fldCharType="end"/>
        </w:r>
      </w:p>
    </w:sdtContent>
  </w:sdt>
  <w:p w14:paraId="339F8DAD" w14:textId="34CDE2C8" w:rsidR="00D64C04" w:rsidRDefault="00D64C04" w:rsidP="003E4F1D">
    <w:pPr>
      <w:pStyle w:val="Footer"/>
      <w:ind w:right="360"/>
    </w:pPr>
    <w:r>
      <w:t xml:space="preserve"> </w:t>
    </w:r>
    <w:r w:rsidR="00325069">
      <w:t>C012345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C8BA3" w14:textId="77777777" w:rsidR="000A5774" w:rsidRDefault="000A5774" w:rsidP="003E4F1D">
      <w:r>
        <w:separator/>
      </w:r>
    </w:p>
  </w:footnote>
  <w:footnote w:type="continuationSeparator" w:id="0">
    <w:p w14:paraId="7C152AA8" w14:textId="77777777" w:rsidR="000A5774" w:rsidRDefault="000A5774" w:rsidP="003E4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066218"/>
      <w:docPartObj>
        <w:docPartGallery w:val="Page Numbers (Top of Page)"/>
        <w:docPartUnique/>
      </w:docPartObj>
    </w:sdtPr>
    <w:sdtEndPr>
      <w:rPr>
        <w:noProof/>
      </w:rPr>
    </w:sdtEndPr>
    <w:sdtContent>
      <w:p w14:paraId="6432E51F" w14:textId="3FEDBE13" w:rsidR="00AA0019" w:rsidRDefault="00AA0019">
        <w:pPr>
          <w:pStyle w:val="Header"/>
          <w:jc w:val="right"/>
        </w:pPr>
        <w:r>
          <w:t xml:space="preserve">ETHICAL DILEMMA QUESTION                                                                                               </w:t>
        </w:r>
        <w:r>
          <w:fldChar w:fldCharType="begin"/>
        </w:r>
        <w:r>
          <w:instrText xml:space="preserve"> PAGE   \* MERGEFORMAT </w:instrText>
        </w:r>
        <w:r>
          <w:fldChar w:fldCharType="separate"/>
        </w:r>
        <w:r w:rsidR="003979A9">
          <w:rPr>
            <w:noProof/>
          </w:rPr>
          <w:t>16</w:t>
        </w:r>
        <w:r>
          <w:rPr>
            <w:noProof/>
          </w:rPr>
          <w:fldChar w:fldCharType="end"/>
        </w:r>
      </w:p>
    </w:sdtContent>
  </w:sdt>
  <w:p w14:paraId="20AB326F" w14:textId="77777777" w:rsidR="00AA0019" w:rsidRDefault="00AA0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327"/>
    <w:multiLevelType w:val="hybridMultilevel"/>
    <w:tmpl w:val="2B0A6294"/>
    <w:lvl w:ilvl="0" w:tplc="2088709C">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3717C"/>
    <w:multiLevelType w:val="hybridMultilevel"/>
    <w:tmpl w:val="C24091EA"/>
    <w:lvl w:ilvl="0" w:tplc="50A656E0">
      <w:start w:val="1"/>
      <w:numFmt w:val="decimal"/>
      <w:lvlText w:val="%1."/>
      <w:lvlJc w:val="left"/>
      <w:pPr>
        <w:ind w:left="720" w:hanging="360"/>
      </w:pPr>
    </w:lvl>
    <w:lvl w:ilvl="1" w:tplc="3DB4A6F8">
      <w:start w:val="1"/>
      <w:numFmt w:val="lowerLetter"/>
      <w:lvlText w:val="%2."/>
      <w:lvlJc w:val="left"/>
      <w:pPr>
        <w:ind w:left="1440" w:hanging="360"/>
      </w:pPr>
    </w:lvl>
    <w:lvl w:ilvl="2" w:tplc="0CE03F18">
      <w:start w:val="1"/>
      <w:numFmt w:val="lowerRoman"/>
      <w:lvlText w:val="%3."/>
      <w:lvlJc w:val="right"/>
      <w:pPr>
        <w:ind w:left="2160" w:hanging="180"/>
      </w:pPr>
    </w:lvl>
    <w:lvl w:ilvl="3" w:tplc="ED9AB950">
      <w:start w:val="1"/>
      <w:numFmt w:val="decimal"/>
      <w:lvlText w:val="%4."/>
      <w:lvlJc w:val="left"/>
      <w:pPr>
        <w:ind w:left="2880" w:hanging="360"/>
      </w:pPr>
    </w:lvl>
    <w:lvl w:ilvl="4" w:tplc="C69A8878">
      <w:start w:val="1"/>
      <w:numFmt w:val="lowerLetter"/>
      <w:lvlText w:val="%5."/>
      <w:lvlJc w:val="left"/>
      <w:pPr>
        <w:ind w:left="3600" w:hanging="360"/>
      </w:pPr>
    </w:lvl>
    <w:lvl w:ilvl="5" w:tplc="0AA4A926">
      <w:start w:val="1"/>
      <w:numFmt w:val="lowerRoman"/>
      <w:lvlText w:val="%6."/>
      <w:lvlJc w:val="right"/>
      <w:pPr>
        <w:ind w:left="4320" w:hanging="180"/>
      </w:pPr>
    </w:lvl>
    <w:lvl w:ilvl="6" w:tplc="87A670D2">
      <w:start w:val="1"/>
      <w:numFmt w:val="decimal"/>
      <w:lvlText w:val="%7."/>
      <w:lvlJc w:val="left"/>
      <w:pPr>
        <w:ind w:left="5040" w:hanging="360"/>
      </w:pPr>
    </w:lvl>
    <w:lvl w:ilvl="7" w:tplc="B0486F16">
      <w:start w:val="1"/>
      <w:numFmt w:val="lowerLetter"/>
      <w:lvlText w:val="%8."/>
      <w:lvlJc w:val="left"/>
      <w:pPr>
        <w:ind w:left="5760" w:hanging="360"/>
      </w:pPr>
    </w:lvl>
    <w:lvl w:ilvl="8" w:tplc="0530400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659807"/>
    <w:rsid w:val="00047937"/>
    <w:rsid w:val="00052A36"/>
    <w:rsid w:val="00082AFE"/>
    <w:rsid w:val="00088D44"/>
    <w:rsid w:val="00094252"/>
    <w:rsid w:val="000973A2"/>
    <w:rsid w:val="000A147C"/>
    <w:rsid w:val="000A5774"/>
    <w:rsid w:val="000D0C52"/>
    <w:rsid w:val="00130CCB"/>
    <w:rsid w:val="00132994"/>
    <w:rsid w:val="00133969"/>
    <w:rsid w:val="00143B45"/>
    <w:rsid w:val="001771FF"/>
    <w:rsid w:val="001D2436"/>
    <w:rsid w:val="001E00AE"/>
    <w:rsid w:val="001E6B7C"/>
    <w:rsid w:val="0024797D"/>
    <w:rsid w:val="0025330F"/>
    <w:rsid w:val="00271A1D"/>
    <w:rsid w:val="002B2911"/>
    <w:rsid w:val="00325069"/>
    <w:rsid w:val="00335785"/>
    <w:rsid w:val="003525AC"/>
    <w:rsid w:val="00356C35"/>
    <w:rsid w:val="003975BF"/>
    <w:rsid w:val="003979A9"/>
    <w:rsid w:val="003E4691"/>
    <w:rsid w:val="003E4F1D"/>
    <w:rsid w:val="0040A205"/>
    <w:rsid w:val="00420F3D"/>
    <w:rsid w:val="004377F4"/>
    <w:rsid w:val="00467906"/>
    <w:rsid w:val="004F049B"/>
    <w:rsid w:val="004F58FD"/>
    <w:rsid w:val="004F63B1"/>
    <w:rsid w:val="00521973"/>
    <w:rsid w:val="00521BFE"/>
    <w:rsid w:val="005417E2"/>
    <w:rsid w:val="00596770"/>
    <w:rsid w:val="005D3419"/>
    <w:rsid w:val="00686242"/>
    <w:rsid w:val="006E1483"/>
    <w:rsid w:val="006F46D0"/>
    <w:rsid w:val="0070499D"/>
    <w:rsid w:val="00726C56"/>
    <w:rsid w:val="007361B9"/>
    <w:rsid w:val="0078472C"/>
    <w:rsid w:val="007A4298"/>
    <w:rsid w:val="007A6D6A"/>
    <w:rsid w:val="007D67DE"/>
    <w:rsid w:val="007DC057"/>
    <w:rsid w:val="0089200B"/>
    <w:rsid w:val="00894FAE"/>
    <w:rsid w:val="008D6053"/>
    <w:rsid w:val="00926F2E"/>
    <w:rsid w:val="0092917D"/>
    <w:rsid w:val="00935BE4"/>
    <w:rsid w:val="00937821"/>
    <w:rsid w:val="00964E2E"/>
    <w:rsid w:val="00A12071"/>
    <w:rsid w:val="00A35006"/>
    <w:rsid w:val="00A35ABA"/>
    <w:rsid w:val="00A51AF3"/>
    <w:rsid w:val="00AA0019"/>
    <w:rsid w:val="00AB2BC5"/>
    <w:rsid w:val="00AC08A4"/>
    <w:rsid w:val="00B12630"/>
    <w:rsid w:val="00B33E3A"/>
    <w:rsid w:val="00B554E5"/>
    <w:rsid w:val="00B83CCA"/>
    <w:rsid w:val="00B924A6"/>
    <w:rsid w:val="00BA57F7"/>
    <w:rsid w:val="00BD073D"/>
    <w:rsid w:val="00BF0F2D"/>
    <w:rsid w:val="00C504EB"/>
    <w:rsid w:val="00C678E8"/>
    <w:rsid w:val="00C812FB"/>
    <w:rsid w:val="00CB284E"/>
    <w:rsid w:val="00CE0E0F"/>
    <w:rsid w:val="00CE25A0"/>
    <w:rsid w:val="00D5039F"/>
    <w:rsid w:val="00D64C04"/>
    <w:rsid w:val="00D877AB"/>
    <w:rsid w:val="00D92880"/>
    <w:rsid w:val="00DB5FD1"/>
    <w:rsid w:val="00DF7CB7"/>
    <w:rsid w:val="00E04A1A"/>
    <w:rsid w:val="00E06E26"/>
    <w:rsid w:val="00E46F27"/>
    <w:rsid w:val="00E521F0"/>
    <w:rsid w:val="00E719DC"/>
    <w:rsid w:val="00E86FBE"/>
    <w:rsid w:val="00EA6BB3"/>
    <w:rsid w:val="00EE355A"/>
    <w:rsid w:val="00F22861"/>
    <w:rsid w:val="00F66846"/>
    <w:rsid w:val="00F807CA"/>
    <w:rsid w:val="00FE7BB5"/>
    <w:rsid w:val="00FF79FA"/>
    <w:rsid w:val="0144B87A"/>
    <w:rsid w:val="014873F7"/>
    <w:rsid w:val="0159DCC1"/>
    <w:rsid w:val="01E65CA6"/>
    <w:rsid w:val="01EE95EE"/>
    <w:rsid w:val="01F18865"/>
    <w:rsid w:val="020E5CB2"/>
    <w:rsid w:val="021534CA"/>
    <w:rsid w:val="022E16F6"/>
    <w:rsid w:val="0241430A"/>
    <w:rsid w:val="0296C8D0"/>
    <w:rsid w:val="02A4680E"/>
    <w:rsid w:val="02A926E2"/>
    <w:rsid w:val="02DBBCE3"/>
    <w:rsid w:val="0302517B"/>
    <w:rsid w:val="03199A12"/>
    <w:rsid w:val="036CDD30"/>
    <w:rsid w:val="03822D07"/>
    <w:rsid w:val="03A7CEB0"/>
    <w:rsid w:val="03F36DE3"/>
    <w:rsid w:val="03F4D8A4"/>
    <w:rsid w:val="04CBB3DE"/>
    <w:rsid w:val="0553DAD1"/>
    <w:rsid w:val="05A11F75"/>
    <w:rsid w:val="05E18F4C"/>
    <w:rsid w:val="05EDDF2E"/>
    <w:rsid w:val="06B8C082"/>
    <w:rsid w:val="06FB6A5A"/>
    <w:rsid w:val="06FDC6D2"/>
    <w:rsid w:val="0716A880"/>
    <w:rsid w:val="074096BE"/>
    <w:rsid w:val="0749EC62"/>
    <w:rsid w:val="07645D28"/>
    <w:rsid w:val="0777FAAF"/>
    <w:rsid w:val="079B1474"/>
    <w:rsid w:val="0818D38A"/>
    <w:rsid w:val="08357EF1"/>
    <w:rsid w:val="0840F5C7"/>
    <w:rsid w:val="0868AD74"/>
    <w:rsid w:val="086A8974"/>
    <w:rsid w:val="088547D4"/>
    <w:rsid w:val="08CCBF82"/>
    <w:rsid w:val="098D1A5C"/>
    <w:rsid w:val="09D0AC3A"/>
    <w:rsid w:val="09F52E0B"/>
    <w:rsid w:val="0A4C31E7"/>
    <w:rsid w:val="0B3773C5"/>
    <w:rsid w:val="0B9595CD"/>
    <w:rsid w:val="0BD2A2B9"/>
    <w:rsid w:val="0BF5CAB4"/>
    <w:rsid w:val="0C130318"/>
    <w:rsid w:val="0C1B4DB6"/>
    <w:rsid w:val="0C9584A4"/>
    <w:rsid w:val="0CA0B9D3"/>
    <w:rsid w:val="0CA79CAF"/>
    <w:rsid w:val="0CBE4F8B"/>
    <w:rsid w:val="0CF5251D"/>
    <w:rsid w:val="0D01E863"/>
    <w:rsid w:val="0D432FB3"/>
    <w:rsid w:val="0D916A6E"/>
    <w:rsid w:val="0DB9B6A6"/>
    <w:rsid w:val="0E4520D8"/>
    <w:rsid w:val="0E7D7C0E"/>
    <w:rsid w:val="0E88A4BC"/>
    <w:rsid w:val="0E9A2499"/>
    <w:rsid w:val="0FBDE621"/>
    <w:rsid w:val="0FD1A635"/>
    <w:rsid w:val="1016D773"/>
    <w:rsid w:val="1023C4EF"/>
    <w:rsid w:val="1061FE0D"/>
    <w:rsid w:val="10BABB7E"/>
    <w:rsid w:val="1170779A"/>
    <w:rsid w:val="11840600"/>
    <w:rsid w:val="1192A351"/>
    <w:rsid w:val="11DA2841"/>
    <w:rsid w:val="120F04A1"/>
    <w:rsid w:val="12506D3D"/>
    <w:rsid w:val="126A47D6"/>
    <w:rsid w:val="1277F6D8"/>
    <w:rsid w:val="12A1D2DE"/>
    <w:rsid w:val="12CFE43C"/>
    <w:rsid w:val="12D0E82C"/>
    <w:rsid w:val="12E1D682"/>
    <w:rsid w:val="12E935D9"/>
    <w:rsid w:val="130FFDAE"/>
    <w:rsid w:val="132E94DC"/>
    <w:rsid w:val="13556BAE"/>
    <w:rsid w:val="13B505DD"/>
    <w:rsid w:val="13E7BCA1"/>
    <w:rsid w:val="13FDABA2"/>
    <w:rsid w:val="1415F070"/>
    <w:rsid w:val="141E06DA"/>
    <w:rsid w:val="14486B8D"/>
    <w:rsid w:val="146FB50A"/>
    <w:rsid w:val="15170C04"/>
    <w:rsid w:val="153464BA"/>
    <w:rsid w:val="154B3CC9"/>
    <w:rsid w:val="1583A1F7"/>
    <w:rsid w:val="15BA81E2"/>
    <w:rsid w:val="15E272B8"/>
    <w:rsid w:val="15F7810E"/>
    <w:rsid w:val="161E4FEB"/>
    <w:rsid w:val="162E3645"/>
    <w:rsid w:val="16745B55"/>
    <w:rsid w:val="16A7F3DB"/>
    <w:rsid w:val="1705469A"/>
    <w:rsid w:val="170C4FF7"/>
    <w:rsid w:val="17140C77"/>
    <w:rsid w:val="1746F056"/>
    <w:rsid w:val="1775DF26"/>
    <w:rsid w:val="178A73A7"/>
    <w:rsid w:val="17D6F034"/>
    <w:rsid w:val="185B2306"/>
    <w:rsid w:val="1866E688"/>
    <w:rsid w:val="1881E16C"/>
    <w:rsid w:val="18F2C885"/>
    <w:rsid w:val="1979CDCE"/>
    <w:rsid w:val="1A39EE25"/>
    <w:rsid w:val="1A936379"/>
    <w:rsid w:val="1AB72153"/>
    <w:rsid w:val="1B13AB9E"/>
    <w:rsid w:val="1B8FE3EB"/>
    <w:rsid w:val="1BB38928"/>
    <w:rsid w:val="1BD2EAB1"/>
    <w:rsid w:val="1C6434B4"/>
    <w:rsid w:val="1C77F793"/>
    <w:rsid w:val="1C7996F7"/>
    <w:rsid w:val="1CC9F270"/>
    <w:rsid w:val="1CCEFA6E"/>
    <w:rsid w:val="1CD4191A"/>
    <w:rsid w:val="1D75FCC9"/>
    <w:rsid w:val="1D764360"/>
    <w:rsid w:val="1D85373A"/>
    <w:rsid w:val="1DF0C27C"/>
    <w:rsid w:val="1E5AD4FA"/>
    <w:rsid w:val="1EFDC8AB"/>
    <w:rsid w:val="1F467CAE"/>
    <w:rsid w:val="1FC4E927"/>
    <w:rsid w:val="1FC55AC6"/>
    <w:rsid w:val="200FDA3C"/>
    <w:rsid w:val="20105567"/>
    <w:rsid w:val="213BBC81"/>
    <w:rsid w:val="215A560B"/>
    <w:rsid w:val="21659807"/>
    <w:rsid w:val="21699618"/>
    <w:rsid w:val="2170405E"/>
    <w:rsid w:val="21B5D3D5"/>
    <w:rsid w:val="22105B31"/>
    <w:rsid w:val="2214EEFC"/>
    <w:rsid w:val="224E0F8E"/>
    <w:rsid w:val="226C8563"/>
    <w:rsid w:val="22AE0A6F"/>
    <w:rsid w:val="2340A0D3"/>
    <w:rsid w:val="23587EDC"/>
    <w:rsid w:val="237F2AEB"/>
    <w:rsid w:val="23B2D96B"/>
    <w:rsid w:val="23E98E12"/>
    <w:rsid w:val="242D8183"/>
    <w:rsid w:val="244D2030"/>
    <w:rsid w:val="245C8C9D"/>
    <w:rsid w:val="24A92540"/>
    <w:rsid w:val="24E6EC9F"/>
    <w:rsid w:val="25720F85"/>
    <w:rsid w:val="25967F8C"/>
    <w:rsid w:val="25C42288"/>
    <w:rsid w:val="260BF29A"/>
    <w:rsid w:val="263CC572"/>
    <w:rsid w:val="264E1193"/>
    <w:rsid w:val="2654EBDA"/>
    <w:rsid w:val="26CE68AD"/>
    <w:rsid w:val="27036C41"/>
    <w:rsid w:val="277F959F"/>
    <w:rsid w:val="27B08BC6"/>
    <w:rsid w:val="27B501E9"/>
    <w:rsid w:val="27DCE4EE"/>
    <w:rsid w:val="28373BCE"/>
    <w:rsid w:val="28376E0A"/>
    <w:rsid w:val="29069BA1"/>
    <w:rsid w:val="29127C30"/>
    <w:rsid w:val="292ED7CD"/>
    <w:rsid w:val="295BFF40"/>
    <w:rsid w:val="29CEA796"/>
    <w:rsid w:val="2A0C7C22"/>
    <w:rsid w:val="2A304B55"/>
    <w:rsid w:val="2A935269"/>
    <w:rsid w:val="2A9D6941"/>
    <w:rsid w:val="2AB0968C"/>
    <w:rsid w:val="2AC88F18"/>
    <w:rsid w:val="2AE8B734"/>
    <w:rsid w:val="2B039673"/>
    <w:rsid w:val="2B7CD0F8"/>
    <w:rsid w:val="2B94F10B"/>
    <w:rsid w:val="2BD6D10A"/>
    <w:rsid w:val="2BE50512"/>
    <w:rsid w:val="2BE942C0"/>
    <w:rsid w:val="2C114ECB"/>
    <w:rsid w:val="2C434147"/>
    <w:rsid w:val="2CBEC28D"/>
    <w:rsid w:val="2CC9FD17"/>
    <w:rsid w:val="2D1E63A3"/>
    <w:rsid w:val="2D4A6564"/>
    <w:rsid w:val="2D501E90"/>
    <w:rsid w:val="2D694B4C"/>
    <w:rsid w:val="2D72D97E"/>
    <w:rsid w:val="2DA1BFCC"/>
    <w:rsid w:val="2DC2E6EC"/>
    <w:rsid w:val="2E16A9E8"/>
    <w:rsid w:val="2E411B5D"/>
    <w:rsid w:val="2EB3695A"/>
    <w:rsid w:val="2EC7F163"/>
    <w:rsid w:val="2EFAA939"/>
    <w:rsid w:val="2F392C07"/>
    <w:rsid w:val="2F8A51EE"/>
    <w:rsid w:val="2FD742AC"/>
    <w:rsid w:val="2FEBC031"/>
    <w:rsid w:val="2FFAAED5"/>
    <w:rsid w:val="301A90DD"/>
    <w:rsid w:val="303FCDCB"/>
    <w:rsid w:val="307B6DB3"/>
    <w:rsid w:val="30CEB510"/>
    <w:rsid w:val="30F473B1"/>
    <w:rsid w:val="3137BA46"/>
    <w:rsid w:val="31AFAC8A"/>
    <w:rsid w:val="31B712FE"/>
    <w:rsid w:val="323AC677"/>
    <w:rsid w:val="3248959E"/>
    <w:rsid w:val="32B61D4C"/>
    <w:rsid w:val="32EF75DF"/>
    <w:rsid w:val="32FE51E3"/>
    <w:rsid w:val="3305573E"/>
    <w:rsid w:val="334A77ED"/>
    <w:rsid w:val="335B708E"/>
    <w:rsid w:val="335D1EA0"/>
    <w:rsid w:val="33A67623"/>
    <w:rsid w:val="33C89474"/>
    <w:rsid w:val="33F611D6"/>
    <w:rsid w:val="341C5272"/>
    <w:rsid w:val="3434F926"/>
    <w:rsid w:val="345F92DC"/>
    <w:rsid w:val="34C0AA3F"/>
    <w:rsid w:val="34D087EA"/>
    <w:rsid w:val="3590BF1A"/>
    <w:rsid w:val="35989F80"/>
    <w:rsid w:val="361D6687"/>
    <w:rsid w:val="36AD3D6D"/>
    <w:rsid w:val="36D7E379"/>
    <w:rsid w:val="36E2AF47"/>
    <w:rsid w:val="37828D23"/>
    <w:rsid w:val="37C64A4A"/>
    <w:rsid w:val="38500541"/>
    <w:rsid w:val="387B45A3"/>
    <w:rsid w:val="387BAA4A"/>
    <w:rsid w:val="38949A5B"/>
    <w:rsid w:val="38F4024F"/>
    <w:rsid w:val="390BC0C2"/>
    <w:rsid w:val="390DC992"/>
    <w:rsid w:val="396CF4BE"/>
    <w:rsid w:val="39B19C2D"/>
    <w:rsid w:val="3A0FC737"/>
    <w:rsid w:val="3A49EB52"/>
    <w:rsid w:val="3A53522F"/>
    <w:rsid w:val="3A62EB83"/>
    <w:rsid w:val="3ABDE9BD"/>
    <w:rsid w:val="3AC480DE"/>
    <w:rsid w:val="3AF28148"/>
    <w:rsid w:val="3AF3F3AC"/>
    <w:rsid w:val="3B218159"/>
    <w:rsid w:val="3B39CADD"/>
    <w:rsid w:val="3BC88641"/>
    <w:rsid w:val="3C3538FF"/>
    <w:rsid w:val="3C988AE8"/>
    <w:rsid w:val="3C9F79B8"/>
    <w:rsid w:val="3CA6C4D6"/>
    <w:rsid w:val="3CD59B3E"/>
    <w:rsid w:val="3CDB3E1D"/>
    <w:rsid w:val="3CDC8E0B"/>
    <w:rsid w:val="3CFE33AD"/>
    <w:rsid w:val="3D46C109"/>
    <w:rsid w:val="3D949A96"/>
    <w:rsid w:val="3DB71E8F"/>
    <w:rsid w:val="3E16A21F"/>
    <w:rsid w:val="3E33F977"/>
    <w:rsid w:val="3E390333"/>
    <w:rsid w:val="3EA7F40D"/>
    <w:rsid w:val="3EDF19E8"/>
    <w:rsid w:val="3EF30750"/>
    <w:rsid w:val="3F08E4CE"/>
    <w:rsid w:val="3F74C16B"/>
    <w:rsid w:val="3F7AFE29"/>
    <w:rsid w:val="3F7E9FF0"/>
    <w:rsid w:val="3FB0C1A9"/>
    <w:rsid w:val="3FC52421"/>
    <w:rsid w:val="3FEA3972"/>
    <w:rsid w:val="4025084E"/>
    <w:rsid w:val="403C4FBE"/>
    <w:rsid w:val="40433450"/>
    <w:rsid w:val="404EE48F"/>
    <w:rsid w:val="40D6E8E8"/>
    <w:rsid w:val="40E5A419"/>
    <w:rsid w:val="416C61F0"/>
    <w:rsid w:val="41728611"/>
    <w:rsid w:val="417929FC"/>
    <w:rsid w:val="41EE32FB"/>
    <w:rsid w:val="4234658C"/>
    <w:rsid w:val="4272D087"/>
    <w:rsid w:val="4272E04D"/>
    <w:rsid w:val="427B3B28"/>
    <w:rsid w:val="429C07F2"/>
    <w:rsid w:val="42ED618F"/>
    <w:rsid w:val="4305C795"/>
    <w:rsid w:val="4316483F"/>
    <w:rsid w:val="43A729F3"/>
    <w:rsid w:val="43CBFAFF"/>
    <w:rsid w:val="43D88953"/>
    <w:rsid w:val="43FD92D9"/>
    <w:rsid w:val="440BA2A3"/>
    <w:rsid w:val="44535853"/>
    <w:rsid w:val="44539AB8"/>
    <w:rsid w:val="44554B65"/>
    <w:rsid w:val="446CACAA"/>
    <w:rsid w:val="4470510E"/>
    <w:rsid w:val="448C3910"/>
    <w:rsid w:val="45139A9B"/>
    <w:rsid w:val="4569EEAA"/>
    <w:rsid w:val="458580A5"/>
    <w:rsid w:val="45EE754B"/>
    <w:rsid w:val="4631DD46"/>
    <w:rsid w:val="4634B489"/>
    <w:rsid w:val="464D364A"/>
    <w:rsid w:val="46751318"/>
    <w:rsid w:val="469B26E6"/>
    <w:rsid w:val="471EB649"/>
    <w:rsid w:val="47AD85E2"/>
    <w:rsid w:val="48254836"/>
    <w:rsid w:val="48392C4D"/>
    <w:rsid w:val="4840FBDA"/>
    <w:rsid w:val="4842F4A1"/>
    <w:rsid w:val="48B5B652"/>
    <w:rsid w:val="4908EB82"/>
    <w:rsid w:val="49418259"/>
    <w:rsid w:val="49A0A8D3"/>
    <w:rsid w:val="49B392B8"/>
    <w:rsid w:val="49DDA3EA"/>
    <w:rsid w:val="4A170ED9"/>
    <w:rsid w:val="4A35B9F7"/>
    <w:rsid w:val="4A4D412B"/>
    <w:rsid w:val="4A5971C6"/>
    <w:rsid w:val="4A73894C"/>
    <w:rsid w:val="4A754D3A"/>
    <w:rsid w:val="4A840901"/>
    <w:rsid w:val="4A863ED7"/>
    <w:rsid w:val="4AA70B69"/>
    <w:rsid w:val="4AB615BE"/>
    <w:rsid w:val="4AC6D46F"/>
    <w:rsid w:val="4ADE69A7"/>
    <w:rsid w:val="4AE98EFC"/>
    <w:rsid w:val="4B044BE3"/>
    <w:rsid w:val="4B5FF951"/>
    <w:rsid w:val="4B798293"/>
    <w:rsid w:val="4B801E21"/>
    <w:rsid w:val="4BDEA387"/>
    <w:rsid w:val="4C0F59AD"/>
    <w:rsid w:val="4C161DEB"/>
    <w:rsid w:val="4C3C63F5"/>
    <w:rsid w:val="4C42C1D7"/>
    <w:rsid w:val="4C8EF917"/>
    <w:rsid w:val="4C9BF0BF"/>
    <w:rsid w:val="4CA4C5CC"/>
    <w:rsid w:val="4CCD0CC0"/>
    <w:rsid w:val="4CD44651"/>
    <w:rsid w:val="4D014B45"/>
    <w:rsid w:val="4D0C25C0"/>
    <w:rsid w:val="4D2AA43B"/>
    <w:rsid w:val="4D9D8A33"/>
    <w:rsid w:val="4DADE5E2"/>
    <w:rsid w:val="4DB7F641"/>
    <w:rsid w:val="4DC51F23"/>
    <w:rsid w:val="4DF81ECA"/>
    <w:rsid w:val="4E409329"/>
    <w:rsid w:val="4E5B45A9"/>
    <w:rsid w:val="4ED33B4C"/>
    <w:rsid w:val="4EF9F17E"/>
    <w:rsid w:val="4F1EFFDF"/>
    <w:rsid w:val="4F4CF319"/>
    <w:rsid w:val="4F68C08E"/>
    <w:rsid w:val="4FF32BC6"/>
    <w:rsid w:val="4FFC64F6"/>
    <w:rsid w:val="5007954E"/>
    <w:rsid w:val="500C15FD"/>
    <w:rsid w:val="501D04AC"/>
    <w:rsid w:val="5066A3B1"/>
    <w:rsid w:val="50C6B514"/>
    <w:rsid w:val="50F7EAFF"/>
    <w:rsid w:val="51121793"/>
    <w:rsid w:val="511DE3C5"/>
    <w:rsid w:val="514B2385"/>
    <w:rsid w:val="516A615F"/>
    <w:rsid w:val="519D0BDE"/>
    <w:rsid w:val="51BA0723"/>
    <w:rsid w:val="52395FBC"/>
    <w:rsid w:val="5245FE8F"/>
    <w:rsid w:val="524C544B"/>
    <w:rsid w:val="525FC15C"/>
    <w:rsid w:val="529A51F2"/>
    <w:rsid w:val="52A64D07"/>
    <w:rsid w:val="52F72C32"/>
    <w:rsid w:val="5372BC24"/>
    <w:rsid w:val="538CC9C2"/>
    <w:rsid w:val="53C46320"/>
    <w:rsid w:val="53E561B5"/>
    <w:rsid w:val="53EEDE3D"/>
    <w:rsid w:val="54384BA7"/>
    <w:rsid w:val="546ACFD6"/>
    <w:rsid w:val="546DA9CC"/>
    <w:rsid w:val="54A688D3"/>
    <w:rsid w:val="54CF6930"/>
    <w:rsid w:val="55556827"/>
    <w:rsid w:val="559D897F"/>
    <w:rsid w:val="55AF8EE2"/>
    <w:rsid w:val="55F12A3C"/>
    <w:rsid w:val="563B4B06"/>
    <w:rsid w:val="568CFA1A"/>
    <w:rsid w:val="56FA37A8"/>
    <w:rsid w:val="56FAA0C0"/>
    <w:rsid w:val="572013F0"/>
    <w:rsid w:val="57610538"/>
    <w:rsid w:val="576D18A5"/>
    <w:rsid w:val="57C10619"/>
    <w:rsid w:val="57CF9558"/>
    <w:rsid w:val="57D6BDEE"/>
    <w:rsid w:val="57E31B42"/>
    <w:rsid w:val="5809C03F"/>
    <w:rsid w:val="5817BCA1"/>
    <w:rsid w:val="581F8E1A"/>
    <w:rsid w:val="58522C55"/>
    <w:rsid w:val="5888E041"/>
    <w:rsid w:val="588B8325"/>
    <w:rsid w:val="58A9178D"/>
    <w:rsid w:val="58CD8422"/>
    <w:rsid w:val="5966D694"/>
    <w:rsid w:val="59DA27C5"/>
    <w:rsid w:val="59E4E095"/>
    <w:rsid w:val="59E79852"/>
    <w:rsid w:val="59EAEB08"/>
    <w:rsid w:val="59F8978A"/>
    <w:rsid w:val="5A1118B7"/>
    <w:rsid w:val="5A4399A6"/>
    <w:rsid w:val="5A442DD6"/>
    <w:rsid w:val="5A5018FA"/>
    <w:rsid w:val="5A7D714B"/>
    <w:rsid w:val="5A988F65"/>
    <w:rsid w:val="5ACD14CB"/>
    <w:rsid w:val="5AD042D3"/>
    <w:rsid w:val="5B21CC79"/>
    <w:rsid w:val="5B573FB6"/>
    <w:rsid w:val="5B9DF86A"/>
    <w:rsid w:val="5B9F952A"/>
    <w:rsid w:val="5C56A51D"/>
    <w:rsid w:val="5C59544B"/>
    <w:rsid w:val="5C7F3113"/>
    <w:rsid w:val="5CA78093"/>
    <w:rsid w:val="5CA8AC8F"/>
    <w:rsid w:val="5D21ECB7"/>
    <w:rsid w:val="5D41F01E"/>
    <w:rsid w:val="5D4E7F22"/>
    <w:rsid w:val="5DAB041E"/>
    <w:rsid w:val="5DCD91CF"/>
    <w:rsid w:val="5DD5C132"/>
    <w:rsid w:val="5DD72053"/>
    <w:rsid w:val="5E037010"/>
    <w:rsid w:val="5E1B6B8D"/>
    <w:rsid w:val="5EC77C30"/>
    <w:rsid w:val="5EE2C66C"/>
    <w:rsid w:val="5EF7FC53"/>
    <w:rsid w:val="5EF80365"/>
    <w:rsid w:val="5F1D31CF"/>
    <w:rsid w:val="5F36415F"/>
    <w:rsid w:val="5F493AD6"/>
    <w:rsid w:val="5F573861"/>
    <w:rsid w:val="5F8A2637"/>
    <w:rsid w:val="5FC7CC8C"/>
    <w:rsid w:val="600833CD"/>
    <w:rsid w:val="6017634B"/>
    <w:rsid w:val="605AD094"/>
    <w:rsid w:val="60AA8AB1"/>
    <w:rsid w:val="60B291B7"/>
    <w:rsid w:val="60F39B60"/>
    <w:rsid w:val="613C4A0C"/>
    <w:rsid w:val="6146D3B1"/>
    <w:rsid w:val="615BEC28"/>
    <w:rsid w:val="617A458D"/>
    <w:rsid w:val="617D48B4"/>
    <w:rsid w:val="618B5B1F"/>
    <w:rsid w:val="61C081CF"/>
    <w:rsid w:val="61DCCE47"/>
    <w:rsid w:val="61E1F179"/>
    <w:rsid w:val="6272AA1B"/>
    <w:rsid w:val="62D702FE"/>
    <w:rsid w:val="631C27F8"/>
    <w:rsid w:val="635E9756"/>
    <w:rsid w:val="638E1FC0"/>
    <w:rsid w:val="63EBC02F"/>
    <w:rsid w:val="640517EF"/>
    <w:rsid w:val="641FCA6E"/>
    <w:rsid w:val="642DC27D"/>
    <w:rsid w:val="6445644D"/>
    <w:rsid w:val="6466ACB6"/>
    <w:rsid w:val="649B3DAF"/>
    <w:rsid w:val="64A7A161"/>
    <w:rsid w:val="64C9D72B"/>
    <w:rsid w:val="64CB2B31"/>
    <w:rsid w:val="64D0AA47"/>
    <w:rsid w:val="64DF05AE"/>
    <w:rsid w:val="652F8B14"/>
    <w:rsid w:val="653C64F1"/>
    <w:rsid w:val="65A93DA3"/>
    <w:rsid w:val="65E1ED85"/>
    <w:rsid w:val="66457C98"/>
    <w:rsid w:val="66FACCE9"/>
    <w:rsid w:val="67186919"/>
    <w:rsid w:val="673D9F71"/>
    <w:rsid w:val="674841A9"/>
    <w:rsid w:val="6775BB76"/>
    <w:rsid w:val="67F1F856"/>
    <w:rsid w:val="680255F3"/>
    <w:rsid w:val="680E4B8F"/>
    <w:rsid w:val="681EC45C"/>
    <w:rsid w:val="6824085C"/>
    <w:rsid w:val="68405313"/>
    <w:rsid w:val="6869EF99"/>
    <w:rsid w:val="68BFAF07"/>
    <w:rsid w:val="69626BCC"/>
    <w:rsid w:val="6969DAA5"/>
    <w:rsid w:val="6972FF98"/>
    <w:rsid w:val="6A211E09"/>
    <w:rsid w:val="6A40B36D"/>
    <w:rsid w:val="6A83C288"/>
    <w:rsid w:val="6AA774CB"/>
    <w:rsid w:val="6ACA1DA3"/>
    <w:rsid w:val="6B3C4971"/>
    <w:rsid w:val="6B8DF51C"/>
    <w:rsid w:val="6BB0939A"/>
    <w:rsid w:val="6C18CAA1"/>
    <w:rsid w:val="6C2844A1"/>
    <w:rsid w:val="6C5EBE57"/>
    <w:rsid w:val="6C860829"/>
    <w:rsid w:val="6CA2B60B"/>
    <w:rsid w:val="6CC4A632"/>
    <w:rsid w:val="6CD19F1C"/>
    <w:rsid w:val="6CDA484C"/>
    <w:rsid w:val="6CF9D4E8"/>
    <w:rsid w:val="6D0714AF"/>
    <w:rsid w:val="6D431316"/>
    <w:rsid w:val="6D9A3B44"/>
    <w:rsid w:val="6DB303C7"/>
    <w:rsid w:val="6DC636CB"/>
    <w:rsid w:val="6E952169"/>
    <w:rsid w:val="6E9CBB63"/>
    <w:rsid w:val="6F08D0B7"/>
    <w:rsid w:val="6F47F87C"/>
    <w:rsid w:val="6F8869CC"/>
    <w:rsid w:val="6FA693A9"/>
    <w:rsid w:val="6FE2DD50"/>
    <w:rsid w:val="6FFEF5A7"/>
    <w:rsid w:val="7010BF91"/>
    <w:rsid w:val="70888095"/>
    <w:rsid w:val="708B78ED"/>
    <w:rsid w:val="709FDA10"/>
    <w:rsid w:val="7113898B"/>
    <w:rsid w:val="711E6703"/>
    <w:rsid w:val="71C46F63"/>
    <w:rsid w:val="71FE28BE"/>
    <w:rsid w:val="720B6CE1"/>
    <w:rsid w:val="727ABE40"/>
    <w:rsid w:val="7284C93A"/>
    <w:rsid w:val="73510E85"/>
    <w:rsid w:val="73AC63AF"/>
    <w:rsid w:val="73B151F5"/>
    <w:rsid w:val="73D2140F"/>
    <w:rsid w:val="73EC143C"/>
    <w:rsid w:val="7436D5A8"/>
    <w:rsid w:val="743A9DC6"/>
    <w:rsid w:val="745250F9"/>
    <w:rsid w:val="74EE88CF"/>
    <w:rsid w:val="74F1521F"/>
    <w:rsid w:val="750F8552"/>
    <w:rsid w:val="758A3667"/>
    <w:rsid w:val="75BCFF65"/>
    <w:rsid w:val="763A9D6B"/>
    <w:rsid w:val="765382C8"/>
    <w:rsid w:val="76A7E641"/>
    <w:rsid w:val="76B13A79"/>
    <w:rsid w:val="76EF0D63"/>
    <w:rsid w:val="76FC16C0"/>
    <w:rsid w:val="778A517C"/>
    <w:rsid w:val="77906279"/>
    <w:rsid w:val="78618C40"/>
    <w:rsid w:val="786E94D2"/>
    <w:rsid w:val="787F0B62"/>
    <w:rsid w:val="78834DC5"/>
    <w:rsid w:val="78A77F4E"/>
    <w:rsid w:val="78BB2C66"/>
    <w:rsid w:val="78C6236B"/>
    <w:rsid w:val="78C730CC"/>
    <w:rsid w:val="78C9593D"/>
    <w:rsid w:val="79002CEC"/>
    <w:rsid w:val="791EA255"/>
    <w:rsid w:val="79241902"/>
    <w:rsid w:val="792CAED0"/>
    <w:rsid w:val="796D1BF3"/>
    <w:rsid w:val="79B46A9E"/>
    <w:rsid w:val="7A2A3BC5"/>
    <w:rsid w:val="7A6B5586"/>
    <w:rsid w:val="7A74CC51"/>
    <w:rsid w:val="7A7DF19B"/>
    <w:rsid w:val="7A8E8566"/>
    <w:rsid w:val="7AA927B4"/>
    <w:rsid w:val="7ACA6550"/>
    <w:rsid w:val="7AFD3BC7"/>
    <w:rsid w:val="7B01A72F"/>
    <w:rsid w:val="7B7D4E26"/>
    <w:rsid w:val="7BC4E2B2"/>
    <w:rsid w:val="7BEAA403"/>
    <w:rsid w:val="7C11A99D"/>
    <w:rsid w:val="7C45F68B"/>
    <w:rsid w:val="7C887EF5"/>
    <w:rsid w:val="7C923A38"/>
    <w:rsid w:val="7CD23848"/>
    <w:rsid w:val="7CFEF433"/>
    <w:rsid w:val="7DD99BFF"/>
    <w:rsid w:val="7DE376CB"/>
    <w:rsid w:val="7E337735"/>
    <w:rsid w:val="7EC11B66"/>
    <w:rsid w:val="7F1ADA50"/>
    <w:rsid w:val="7F3DE6C0"/>
    <w:rsid w:val="7F71861F"/>
    <w:rsid w:val="7F901FA4"/>
    <w:rsid w:val="7FBB6210"/>
    <w:rsid w:val="7FE5DDDF"/>
    <w:rsid w:val="7FEA03B0"/>
    <w:rsid w:val="7FED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9807"/>
  <w15:chartTrackingRefBased/>
  <w15:docId w15:val="{B4E6EB22-8F28-4163-AA3C-04EB9E2F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7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3E4F1D"/>
    <w:pPr>
      <w:ind w:left="720"/>
      <w:contextualSpacing/>
    </w:pPr>
  </w:style>
  <w:style w:type="paragraph" w:styleId="Header">
    <w:name w:val="header"/>
    <w:basedOn w:val="Normal"/>
    <w:link w:val="HeaderChar"/>
    <w:uiPriority w:val="99"/>
    <w:unhideWhenUsed/>
    <w:rsid w:val="003E4F1D"/>
    <w:pPr>
      <w:tabs>
        <w:tab w:val="center" w:pos="4680"/>
        <w:tab w:val="right" w:pos="9360"/>
      </w:tabs>
    </w:pPr>
  </w:style>
  <w:style w:type="character" w:customStyle="1" w:styleId="HeaderChar">
    <w:name w:val="Header Char"/>
    <w:basedOn w:val="DefaultParagraphFont"/>
    <w:link w:val="Header"/>
    <w:uiPriority w:val="99"/>
    <w:rsid w:val="003E4F1D"/>
  </w:style>
  <w:style w:type="paragraph" w:styleId="Footer">
    <w:name w:val="footer"/>
    <w:basedOn w:val="Normal"/>
    <w:link w:val="FooterChar"/>
    <w:uiPriority w:val="99"/>
    <w:unhideWhenUsed/>
    <w:rsid w:val="003E4F1D"/>
    <w:pPr>
      <w:tabs>
        <w:tab w:val="center" w:pos="4680"/>
        <w:tab w:val="right" w:pos="9360"/>
      </w:tabs>
    </w:pPr>
  </w:style>
  <w:style w:type="character" w:customStyle="1" w:styleId="FooterChar">
    <w:name w:val="Footer Char"/>
    <w:basedOn w:val="DefaultParagraphFont"/>
    <w:link w:val="Footer"/>
    <w:uiPriority w:val="99"/>
    <w:rsid w:val="003E4F1D"/>
  </w:style>
  <w:style w:type="character" w:styleId="PageNumber">
    <w:name w:val="page number"/>
    <w:basedOn w:val="DefaultParagraphFont"/>
    <w:uiPriority w:val="99"/>
    <w:semiHidden/>
    <w:unhideWhenUsed/>
    <w:rsid w:val="003E4F1D"/>
  </w:style>
  <w:style w:type="character" w:customStyle="1" w:styleId="UnresolvedMention">
    <w:name w:val="Unresolved Mention"/>
    <w:basedOn w:val="DefaultParagraphFont"/>
    <w:uiPriority w:val="99"/>
    <w:semiHidden/>
    <w:unhideWhenUsed/>
    <w:rsid w:val="003E4F1D"/>
    <w:rPr>
      <w:color w:val="605E5C"/>
      <w:shd w:val="clear" w:color="auto" w:fill="E1DFDD"/>
    </w:rPr>
  </w:style>
  <w:style w:type="paragraph" w:styleId="NormalWeb">
    <w:name w:val="Normal (Web)"/>
    <w:basedOn w:val="Normal"/>
    <w:uiPriority w:val="99"/>
    <w:semiHidden/>
    <w:unhideWhenUsed/>
    <w:rsid w:val="00FF79FA"/>
    <w:pPr>
      <w:spacing w:before="100" w:beforeAutospacing="1" w:after="100" w:afterAutospacing="1"/>
    </w:pPr>
  </w:style>
  <w:style w:type="character" w:styleId="FollowedHyperlink">
    <w:name w:val="FollowedHyperlink"/>
    <w:basedOn w:val="DefaultParagraphFont"/>
    <w:uiPriority w:val="99"/>
    <w:semiHidden/>
    <w:unhideWhenUsed/>
    <w:rsid w:val="00686242"/>
    <w:rPr>
      <w:color w:val="954F72" w:themeColor="followedHyperlink"/>
      <w:u w:val="single"/>
    </w:rPr>
  </w:style>
  <w:style w:type="character" w:customStyle="1" w:styleId="apple-converted-space">
    <w:name w:val="apple-converted-space"/>
    <w:basedOn w:val="DefaultParagraphFont"/>
    <w:rsid w:val="0070499D"/>
  </w:style>
  <w:style w:type="paragraph" w:customStyle="1" w:styleId="p">
    <w:name w:val="p"/>
    <w:basedOn w:val="Normal"/>
    <w:rsid w:val="007049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8192">
      <w:bodyDiv w:val="1"/>
      <w:marLeft w:val="0"/>
      <w:marRight w:val="0"/>
      <w:marTop w:val="0"/>
      <w:marBottom w:val="0"/>
      <w:divBdr>
        <w:top w:val="none" w:sz="0" w:space="0" w:color="auto"/>
        <w:left w:val="none" w:sz="0" w:space="0" w:color="auto"/>
        <w:bottom w:val="none" w:sz="0" w:space="0" w:color="auto"/>
        <w:right w:val="none" w:sz="0" w:space="0" w:color="auto"/>
      </w:divBdr>
    </w:div>
    <w:div w:id="321855463">
      <w:bodyDiv w:val="1"/>
      <w:marLeft w:val="0"/>
      <w:marRight w:val="0"/>
      <w:marTop w:val="0"/>
      <w:marBottom w:val="0"/>
      <w:divBdr>
        <w:top w:val="none" w:sz="0" w:space="0" w:color="auto"/>
        <w:left w:val="none" w:sz="0" w:space="0" w:color="auto"/>
        <w:bottom w:val="none" w:sz="0" w:space="0" w:color="auto"/>
        <w:right w:val="none" w:sz="0" w:space="0" w:color="auto"/>
      </w:divBdr>
    </w:div>
    <w:div w:id="361787313">
      <w:bodyDiv w:val="1"/>
      <w:marLeft w:val="0"/>
      <w:marRight w:val="0"/>
      <w:marTop w:val="0"/>
      <w:marBottom w:val="0"/>
      <w:divBdr>
        <w:top w:val="none" w:sz="0" w:space="0" w:color="auto"/>
        <w:left w:val="none" w:sz="0" w:space="0" w:color="auto"/>
        <w:bottom w:val="none" w:sz="0" w:space="0" w:color="auto"/>
        <w:right w:val="none" w:sz="0" w:space="0" w:color="auto"/>
      </w:divBdr>
    </w:div>
    <w:div w:id="401607369">
      <w:bodyDiv w:val="1"/>
      <w:marLeft w:val="0"/>
      <w:marRight w:val="0"/>
      <w:marTop w:val="0"/>
      <w:marBottom w:val="0"/>
      <w:divBdr>
        <w:top w:val="none" w:sz="0" w:space="0" w:color="auto"/>
        <w:left w:val="none" w:sz="0" w:space="0" w:color="auto"/>
        <w:bottom w:val="none" w:sz="0" w:space="0" w:color="auto"/>
        <w:right w:val="none" w:sz="0" w:space="0" w:color="auto"/>
      </w:divBdr>
    </w:div>
    <w:div w:id="413935007">
      <w:bodyDiv w:val="1"/>
      <w:marLeft w:val="0"/>
      <w:marRight w:val="0"/>
      <w:marTop w:val="0"/>
      <w:marBottom w:val="0"/>
      <w:divBdr>
        <w:top w:val="none" w:sz="0" w:space="0" w:color="auto"/>
        <w:left w:val="none" w:sz="0" w:space="0" w:color="auto"/>
        <w:bottom w:val="none" w:sz="0" w:space="0" w:color="auto"/>
        <w:right w:val="none" w:sz="0" w:space="0" w:color="auto"/>
      </w:divBdr>
    </w:div>
    <w:div w:id="430441074">
      <w:bodyDiv w:val="1"/>
      <w:marLeft w:val="0"/>
      <w:marRight w:val="0"/>
      <w:marTop w:val="0"/>
      <w:marBottom w:val="0"/>
      <w:divBdr>
        <w:top w:val="none" w:sz="0" w:space="0" w:color="auto"/>
        <w:left w:val="none" w:sz="0" w:space="0" w:color="auto"/>
        <w:bottom w:val="none" w:sz="0" w:space="0" w:color="auto"/>
        <w:right w:val="none" w:sz="0" w:space="0" w:color="auto"/>
      </w:divBdr>
    </w:div>
    <w:div w:id="531385074">
      <w:bodyDiv w:val="1"/>
      <w:marLeft w:val="0"/>
      <w:marRight w:val="0"/>
      <w:marTop w:val="0"/>
      <w:marBottom w:val="0"/>
      <w:divBdr>
        <w:top w:val="none" w:sz="0" w:space="0" w:color="auto"/>
        <w:left w:val="none" w:sz="0" w:space="0" w:color="auto"/>
        <w:bottom w:val="none" w:sz="0" w:space="0" w:color="auto"/>
        <w:right w:val="none" w:sz="0" w:space="0" w:color="auto"/>
      </w:divBdr>
    </w:div>
    <w:div w:id="674960634">
      <w:bodyDiv w:val="1"/>
      <w:marLeft w:val="0"/>
      <w:marRight w:val="0"/>
      <w:marTop w:val="0"/>
      <w:marBottom w:val="0"/>
      <w:divBdr>
        <w:top w:val="none" w:sz="0" w:space="0" w:color="auto"/>
        <w:left w:val="none" w:sz="0" w:space="0" w:color="auto"/>
        <w:bottom w:val="none" w:sz="0" w:space="0" w:color="auto"/>
        <w:right w:val="none" w:sz="0" w:space="0" w:color="auto"/>
      </w:divBdr>
    </w:div>
    <w:div w:id="715397411">
      <w:bodyDiv w:val="1"/>
      <w:marLeft w:val="0"/>
      <w:marRight w:val="0"/>
      <w:marTop w:val="0"/>
      <w:marBottom w:val="0"/>
      <w:divBdr>
        <w:top w:val="none" w:sz="0" w:space="0" w:color="auto"/>
        <w:left w:val="none" w:sz="0" w:space="0" w:color="auto"/>
        <w:bottom w:val="none" w:sz="0" w:space="0" w:color="auto"/>
        <w:right w:val="none" w:sz="0" w:space="0" w:color="auto"/>
      </w:divBdr>
    </w:div>
    <w:div w:id="1104613068">
      <w:bodyDiv w:val="1"/>
      <w:marLeft w:val="0"/>
      <w:marRight w:val="0"/>
      <w:marTop w:val="0"/>
      <w:marBottom w:val="0"/>
      <w:divBdr>
        <w:top w:val="none" w:sz="0" w:space="0" w:color="auto"/>
        <w:left w:val="none" w:sz="0" w:space="0" w:color="auto"/>
        <w:bottom w:val="none" w:sz="0" w:space="0" w:color="auto"/>
        <w:right w:val="none" w:sz="0" w:space="0" w:color="auto"/>
      </w:divBdr>
    </w:div>
    <w:div w:id="1227717971">
      <w:bodyDiv w:val="1"/>
      <w:marLeft w:val="0"/>
      <w:marRight w:val="0"/>
      <w:marTop w:val="0"/>
      <w:marBottom w:val="0"/>
      <w:divBdr>
        <w:top w:val="none" w:sz="0" w:space="0" w:color="auto"/>
        <w:left w:val="none" w:sz="0" w:space="0" w:color="auto"/>
        <w:bottom w:val="none" w:sz="0" w:space="0" w:color="auto"/>
        <w:right w:val="none" w:sz="0" w:space="0" w:color="auto"/>
      </w:divBdr>
    </w:div>
    <w:div w:id="1305308720">
      <w:bodyDiv w:val="1"/>
      <w:marLeft w:val="0"/>
      <w:marRight w:val="0"/>
      <w:marTop w:val="0"/>
      <w:marBottom w:val="0"/>
      <w:divBdr>
        <w:top w:val="none" w:sz="0" w:space="0" w:color="auto"/>
        <w:left w:val="none" w:sz="0" w:space="0" w:color="auto"/>
        <w:bottom w:val="none" w:sz="0" w:space="0" w:color="auto"/>
        <w:right w:val="none" w:sz="0" w:space="0" w:color="auto"/>
      </w:divBdr>
    </w:div>
    <w:div w:id="1306738106">
      <w:bodyDiv w:val="1"/>
      <w:marLeft w:val="0"/>
      <w:marRight w:val="0"/>
      <w:marTop w:val="0"/>
      <w:marBottom w:val="0"/>
      <w:divBdr>
        <w:top w:val="none" w:sz="0" w:space="0" w:color="auto"/>
        <w:left w:val="none" w:sz="0" w:space="0" w:color="auto"/>
        <w:bottom w:val="none" w:sz="0" w:space="0" w:color="auto"/>
        <w:right w:val="none" w:sz="0" w:space="0" w:color="auto"/>
      </w:divBdr>
    </w:div>
    <w:div w:id="180769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ckershospitalreview.com/supply-chain/5-quotes-on-managing-high-drug-costs-from-ascension-s-coo.html" TargetMode="External"/><Relationship Id="rId18" Type="http://schemas.openxmlformats.org/officeDocument/2006/relationships/hyperlink" Target="http://www.forbes.com/sites/matthewherper/2013/08/11/how-the-staggering-cost-of-inventing-new-drugs-is-shaping-the-future-of-medicine/?sh=56e7ca113c3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westhealth.org/press-release/34-million-americans-know-of-family-member-or-friend-who-died-in-the-last-5-years-after-being-unable-to-afford-treatment/" TargetMode="External"/><Relationship Id="rId7" Type="http://schemas.openxmlformats.org/officeDocument/2006/relationships/settings" Target="settings.xml"/><Relationship Id="rId12" Type="http://schemas.openxmlformats.org/officeDocument/2006/relationships/hyperlink" Target="https://www.healthsystemtracker.org/chart-collection/health-spending-u-s-compare-countries/" TargetMode="External"/><Relationship Id="rId17" Type="http://schemas.openxmlformats.org/officeDocument/2006/relationships/hyperlink" Target="http://www.forbes.com/sites/matthewherper/2013/08/11/the-cost-of-inventing-a-new-drug-98-companies-ranked/?sh=102265172f0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ashingtonpost.com/news/to-your-health/wp/2015/09/22/turing-ceo-martin-shkreli-explains-that-4000-percent-drug-price-hike-is-altruistic-not-greedy/" TargetMode="External"/><Relationship Id="rId20" Type="http://schemas.openxmlformats.org/officeDocument/2006/relationships/hyperlink" Target="http://www.twincities.com/2019/07/07/minnesotans-trek-to-canada-in-search-of-affordable-insul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fda.gov/drugs/news-events-human-drugs/generic-drug-approval-proces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commondreams.org/news/2019/07/11/because-americans-need-relief-now-insane-drug-costs-sanders-join-diabetics-tr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ewresearch.org/fact-tank/2020/07/23/are-you-in-the-american-middle-clas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4961CF356D74AABEF96D2D4F5F577" ma:contentTypeVersion="4" ma:contentTypeDescription="Create a new document." ma:contentTypeScope="" ma:versionID="d342cf23ce7aca4ed9cab38c9cd306c6">
  <xsd:schema xmlns:xsd="http://www.w3.org/2001/XMLSchema" xmlns:xs="http://www.w3.org/2001/XMLSchema" xmlns:p="http://schemas.microsoft.com/office/2006/metadata/properties" xmlns:ns2="fafaf037-ecb8-4db3-81a8-a73239d40a2f" targetNamespace="http://schemas.microsoft.com/office/2006/metadata/properties" ma:root="true" ma:fieldsID="a0186e3ea52c2bcb459f4f1e75d206df" ns2:_="">
    <xsd:import namespace="fafaf037-ecb8-4db3-81a8-a73239d40a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af037-ecb8-4db3-81a8-a73239d40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17109-5BC0-4FE4-85DC-70161B62F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af037-ecb8-4db3-81a8-a73239d40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82117-1BEB-47C1-9397-29C46FFA381B}">
  <ds:schemaRefs>
    <ds:schemaRef ds:uri="http://schemas.microsoft.com/sharepoint/v3/contenttype/forms"/>
  </ds:schemaRefs>
</ds:datastoreItem>
</file>

<file path=customXml/itemProps3.xml><?xml version="1.0" encoding="utf-8"?>
<ds:datastoreItem xmlns:ds="http://schemas.openxmlformats.org/officeDocument/2006/customXml" ds:itemID="{E5C98486-DA43-4905-92E6-F4280B2757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8D4B95-BC43-4192-87A8-3220417F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2788</TotalTime>
  <Pages>16</Pages>
  <Words>3551</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Quoc Lam</dc:creator>
  <cp:keywords/>
  <dc:description/>
  <cp:lastModifiedBy>user</cp:lastModifiedBy>
  <cp:revision>40</cp:revision>
  <dcterms:created xsi:type="dcterms:W3CDTF">2020-09-09T14:00:00Z</dcterms:created>
  <dcterms:modified xsi:type="dcterms:W3CDTF">2021-04-14T12:59:00Z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0x0101009634961CF356D74AABEF96D2D4F5F577</vt:lpwstr>
  </property>
</Properties>
</file>